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31" w:rsidRPr="00352199" w:rsidRDefault="00787EC1" w:rsidP="00787EC1">
      <w:pPr>
        <w:jc w:val="center"/>
        <w:rPr>
          <w:b/>
        </w:rPr>
      </w:pPr>
      <w:bookmarkStart w:id="0" w:name="_GoBack"/>
      <w:bookmarkEnd w:id="0"/>
      <w:r w:rsidRPr="00352199">
        <w:rPr>
          <w:b/>
        </w:rPr>
        <w:t>Gut Development Notes</w:t>
      </w:r>
    </w:p>
    <w:p w:rsidR="00067D06" w:rsidRDefault="00067D06" w:rsidP="00787EC1">
      <w:pPr>
        <w:rPr>
          <w:b/>
        </w:rPr>
      </w:pPr>
    </w:p>
    <w:p w:rsidR="00787EC1" w:rsidRDefault="00787EC1" w:rsidP="00787EC1">
      <w:pPr>
        <w:rPr>
          <w:b/>
        </w:rPr>
      </w:pPr>
      <w:r>
        <w:rPr>
          <w:b/>
        </w:rPr>
        <w:t>I.  Overview</w:t>
      </w:r>
    </w:p>
    <w:p w:rsidR="00787EC1" w:rsidRDefault="00787EC1" w:rsidP="00787EC1">
      <w:pPr>
        <w:tabs>
          <w:tab w:val="left" w:pos="270"/>
        </w:tabs>
        <w:rPr>
          <w:b/>
        </w:rPr>
      </w:pPr>
      <w:r>
        <w:rPr>
          <w:b/>
        </w:rPr>
        <w:tab/>
        <w:t>A.  Formation of the primitive gut tube</w:t>
      </w:r>
    </w:p>
    <w:p w:rsidR="00787EC1" w:rsidRPr="00787EC1" w:rsidRDefault="00787EC1" w:rsidP="00787EC1">
      <w:pPr>
        <w:pStyle w:val="ListParagraph"/>
        <w:numPr>
          <w:ilvl w:val="0"/>
          <w:numId w:val="1"/>
        </w:numPr>
        <w:rPr>
          <w:b/>
        </w:rPr>
      </w:pPr>
      <w:r>
        <w:t>The gut tub</w:t>
      </w:r>
      <w:r w:rsidR="006A1205">
        <w:t>e</w:t>
      </w:r>
      <w:r>
        <w:t xml:space="preserve"> is formed from endoderm lining the yolk sac which is enveloped by the developing coelom as the result of cranial and caudal folding.</w:t>
      </w:r>
    </w:p>
    <w:p w:rsidR="007769B8" w:rsidRPr="007769B8" w:rsidRDefault="00787EC1" w:rsidP="007769B8">
      <w:pPr>
        <w:pStyle w:val="ListParagraph"/>
        <w:numPr>
          <w:ilvl w:val="0"/>
          <w:numId w:val="1"/>
        </w:numPr>
        <w:rPr>
          <w:b/>
        </w:rPr>
      </w:pPr>
      <w:r>
        <w:t xml:space="preserve">During folding, </w:t>
      </w:r>
      <w:r w:rsidRPr="00787EC1">
        <w:rPr>
          <w:b/>
        </w:rPr>
        <w:t>somatic mesoderm</w:t>
      </w:r>
      <w:r>
        <w:t xml:space="preserve"> is applied to the body wall to give rise to the </w:t>
      </w:r>
      <w:r>
        <w:rPr>
          <w:b/>
        </w:rPr>
        <w:t xml:space="preserve">parietal peritoneum.  Visceral (or splanchnic) mesoderm </w:t>
      </w:r>
      <w:r>
        <w:t xml:space="preserve">is wraps around the gut tube to form the </w:t>
      </w:r>
      <w:r>
        <w:rPr>
          <w:b/>
        </w:rPr>
        <w:t>mesenteries</w:t>
      </w:r>
      <w:r>
        <w:t xml:space="preserve"> that suspend the gut tube within the body cavity.  </w:t>
      </w:r>
      <w:r w:rsidR="007769B8">
        <w:t xml:space="preserve">The mesoderm immediately associated with the endodermal tube also contributes to most of the wall of the gut tube.  </w:t>
      </w:r>
      <w:r w:rsidR="007769B8" w:rsidRPr="007769B8">
        <w:rPr>
          <w:b/>
        </w:rPr>
        <w:t>Nerves</w:t>
      </w:r>
      <w:r w:rsidR="007769B8">
        <w:t xml:space="preserve"> and </w:t>
      </w:r>
      <w:r w:rsidR="007769B8" w:rsidRPr="007769B8">
        <w:rPr>
          <w:b/>
        </w:rPr>
        <w:t>neurons</w:t>
      </w:r>
      <w:r w:rsidR="007769B8">
        <w:t xml:space="preserve"> found in the wall are derived from </w:t>
      </w:r>
      <w:r w:rsidR="007769B8">
        <w:rPr>
          <w:b/>
        </w:rPr>
        <w:t>neural crest.</w:t>
      </w:r>
    </w:p>
    <w:p w:rsidR="007769B8" w:rsidRPr="007769B8" w:rsidRDefault="007769B8" w:rsidP="007769B8">
      <w:pPr>
        <w:pStyle w:val="ListParagraph"/>
        <w:numPr>
          <w:ilvl w:val="0"/>
          <w:numId w:val="1"/>
        </w:numPr>
        <w:rPr>
          <w:b/>
        </w:rPr>
      </w:pPr>
      <w:r>
        <w:t>Summary of germ layer contributions:</w:t>
      </w:r>
    </w:p>
    <w:p w:rsidR="007769B8" w:rsidRPr="007769B8" w:rsidRDefault="007769B8" w:rsidP="007769B8">
      <w:pPr>
        <w:pStyle w:val="ListParagraph"/>
        <w:numPr>
          <w:ilvl w:val="1"/>
          <w:numId w:val="1"/>
        </w:numPr>
        <w:rPr>
          <w:b/>
        </w:rPr>
      </w:pPr>
      <w:r>
        <w:t xml:space="preserve">endoderm:  </w:t>
      </w:r>
      <w:r w:rsidRPr="007769B8">
        <w:rPr>
          <w:b/>
        </w:rPr>
        <w:t xml:space="preserve">mucosal epithelium, mucosal glands, and </w:t>
      </w:r>
      <w:proofErr w:type="spellStart"/>
      <w:r w:rsidRPr="007769B8">
        <w:rPr>
          <w:b/>
        </w:rPr>
        <w:t>submucosal</w:t>
      </w:r>
      <w:proofErr w:type="spellEnd"/>
      <w:r w:rsidRPr="007769B8">
        <w:rPr>
          <w:b/>
        </w:rPr>
        <w:t xml:space="preserve"> glands</w:t>
      </w:r>
      <w:r>
        <w:t xml:space="preserve"> of the GI tract.  </w:t>
      </w:r>
    </w:p>
    <w:p w:rsidR="007769B8" w:rsidRDefault="007769B8" w:rsidP="007769B8">
      <w:pPr>
        <w:pStyle w:val="ListParagraph"/>
        <w:numPr>
          <w:ilvl w:val="1"/>
          <w:numId w:val="1"/>
        </w:numPr>
        <w:rPr>
          <w:b/>
        </w:rPr>
      </w:pPr>
      <w:r>
        <w:t xml:space="preserve">mesoderm:  </w:t>
      </w:r>
      <w:r w:rsidRPr="007769B8">
        <w:rPr>
          <w:b/>
        </w:rPr>
        <w:t xml:space="preserve">lamina </w:t>
      </w:r>
      <w:proofErr w:type="spellStart"/>
      <w:r w:rsidRPr="007769B8">
        <w:rPr>
          <w:b/>
        </w:rPr>
        <w:t>propria</w:t>
      </w:r>
      <w:proofErr w:type="spellEnd"/>
      <w:r w:rsidRPr="007769B8">
        <w:rPr>
          <w:b/>
        </w:rPr>
        <w:t xml:space="preserve">, </w:t>
      </w:r>
      <w:proofErr w:type="spellStart"/>
      <w:r w:rsidRPr="007769B8">
        <w:rPr>
          <w:b/>
        </w:rPr>
        <w:t>muscularis</w:t>
      </w:r>
      <w:proofErr w:type="spellEnd"/>
      <w:r w:rsidRPr="007769B8">
        <w:rPr>
          <w:b/>
        </w:rPr>
        <w:t xml:space="preserve"> mucosae, </w:t>
      </w:r>
      <w:proofErr w:type="spellStart"/>
      <w:r w:rsidRPr="007769B8">
        <w:rPr>
          <w:b/>
        </w:rPr>
        <w:t>submucosal</w:t>
      </w:r>
      <w:proofErr w:type="spellEnd"/>
      <w:r w:rsidRPr="007769B8">
        <w:rPr>
          <w:b/>
        </w:rPr>
        <w:t xml:space="preserve"> connective tissue</w:t>
      </w:r>
      <w:r>
        <w:t xml:space="preserve"> and </w:t>
      </w:r>
      <w:r w:rsidRPr="007769B8">
        <w:rPr>
          <w:b/>
        </w:rPr>
        <w:t xml:space="preserve">blood vessels, </w:t>
      </w:r>
      <w:proofErr w:type="spellStart"/>
      <w:r w:rsidRPr="007769B8">
        <w:rPr>
          <w:b/>
        </w:rPr>
        <w:t>muscularis</w:t>
      </w:r>
      <w:proofErr w:type="spellEnd"/>
      <w:r w:rsidRPr="007769B8">
        <w:rPr>
          <w:b/>
        </w:rPr>
        <w:t xml:space="preserve"> </w:t>
      </w:r>
      <w:proofErr w:type="spellStart"/>
      <w:r w:rsidRPr="007769B8">
        <w:rPr>
          <w:b/>
        </w:rPr>
        <w:t>externa</w:t>
      </w:r>
      <w:proofErr w:type="spellEnd"/>
      <w:r>
        <w:t xml:space="preserve">, and </w:t>
      </w:r>
      <w:r w:rsidRPr="007769B8">
        <w:rPr>
          <w:b/>
        </w:rPr>
        <w:t>adventitia/serosa</w:t>
      </w:r>
    </w:p>
    <w:p w:rsidR="007769B8" w:rsidRPr="006A1205" w:rsidRDefault="007769B8" w:rsidP="007769B8">
      <w:pPr>
        <w:pStyle w:val="ListParagraph"/>
        <w:numPr>
          <w:ilvl w:val="1"/>
          <w:numId w:val="1"/>
        </w:numPr>
        <w:rPr>
          <w:b/>
        </w:rPr>
      </w:pPr>
      <w:r w:rsidRPr="007A45A1">
        <w:t>neural crest:</w:t>
      </w:r>
      <w:r>
        <w:rPr>
          <w:b/>
        </w:rPr>
        <w:t xml:space="preserve"> neurons </w:t>
      </w:r>
      <w:r>
        <w:t xml:space="preserve">and </w:t>
      </w:r>
      <w:r>
        <w:rPr>
          <w:b/>
        </w:rPr>
        <w:t>nerves</w:t>
      </w:r>
      <w:r w:rsidR="007A45A1">
        <w:t xml:space="preserve"> of the </w:t>
      </w:r>
      <w:proofErr w:type="spellStart"/>
      <w:r w:rsidR="007A45A1">
        <w:t>submucosal</w:t>
      </w:r>
      <w:proofErr w:type="spellEnd"/>
      <w:r w:rsidR="007A45A1">
        <w:t xml:space="preserve"> and </w:t>
      </w:r>
      <w:proofErr w:type="spellStart"/>
      <w:r w:rsidR="007A45A1">
        <w:t>myenteric</w:t>
      </w:r>
      <w:proofErr w:type="spellEnd"/>
      <w:r w:rsidR="007A45A1">
        <w:t xml:space="preserve"> </w:t>
      </w:r>
      <w:proofErr w:type="spellStart"/>
      <w:r w:rsidR="007A45A1">
        <w:t>plexes</w:t>
      </w:r>
      <w:proofErr w:type="spellEnd"/>
    </w:p>
    <w:p w:rsidR="006A1205" w:rsidRDefault="006A1205" w:rsidP="006A1205">
      <w:pPr>
        <w:ind w:left="360"/>
        <w:rPr>
          <w:b/>
        </w:rPr>
      </w:pPr>
    </w:p>
    <w:p w:rsidR="006A1205" w:rsidRDefault="006A1205" w:rsidP="006A1205">
      <w:pPr>
        <w:tabs>
          <w:tab w:val="left" w:pos="270"/>
        </w:tabs>
      </w:pPr>
      <w:r>
        <w:rPr>
          <w:b/>
        </w:rPr>
        <w:tab/>
        <w:t>B.  Basic subdivisions of the gut tube</w:t>
      </w:r>
    </w:p>
    <w:p w:rsidR="006A1205" w:rsidRDefault="006A1205" w:rsidP="006A1205">
      <w:pPr>
        <w:pStyle w:val="ListParagraph"/>
        <w:numPr>
          <w:ilvl w:val="0"/>
          <w:numId w:val="2"/>
        </w:numPr>
      </w:pPr>
      <w:proofErr w:type="spellStart"/>
      <w:r>
        <w:t>Cranio</w:t>
      </w:r>
      <w:proofErr w:type="spellEnd"/>
      <w:r>
        <w:t xml:space="preserve">-caudal and lateral folding cause the opening of the gut tube to the yolk sac to draw closed (like a </w:t>
      </w:r>
      <w:proofErr w:type="spellStart"/>
      <w:r>
        <w:t>pursestring</w:t>
      </w:r>
      <w:proofErr w:type="spellEnd"/>
      <w:r>
        <w:t xml:space="preserve">) forming a pocket toward the head end of the embryo called the  "anterior (or cranial) intestinal portal" and a "posterior (or caudal) intestinal portal" toward the tail of the embryo.  These are the future foregut and hindgut, respectively.  The </w:t>
      </w:r>
      <w:proofErr w:type="spellStart"/>
      <w:r>
        <w:t>midgut</w:t>
      </w:r>
      <w:proofErr w:type="spellEnd"/>
      <w:r>
        <w:t xml:space="preserve"> remains open to the yolk sac.</w:t>
      </w:r>
    </w:p>
    <w:p w:rsidR="006A1205" w:rsidRDefault="006A1205" w:rsidP="006A1205"/>
    <w:p w:rsidR="006A1205" w:rsidRDefault="006A1205" w:rsidP="005A321F">
      <w:pPr>
        <w:jc w:val="center"/>
      </w:pPr>
      <w:r w:rsidRPr="006A1205">
        <w:rPr>
          <w:noProof/>
        </w:rPr>
        <w:drawing>
          <wp:inline distT="0" distB="0" distL="0" distR="0" wp14:anchorId="1C57E196" wp14:editId="7275F049">
            <wp:extent cx="4286250" cy="1502935"/>
            <wp:effectExtent l="0" t="0" r="0" b="2540"/>
            <wp:docPr id="81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12"/>
                    <pic:cNvPicPr>
                      <a:picLocks noChangeAspect="1" noChangeArrowheads="1"/>
                    </pic:cNvPicPr>
                  </pic:nvPicPr>
                  <pic:blipFill>
                    <a:blip r:embed="rId7">
                      <a:lum bright="-10000" contrast="20000"/>
                      <a:extLst>
                        <a:ext uri="{28A0092B-C50C-407E-A947-70E740481C1C}">
                          <a14:useLocalDpi xmlns:a14="http://schemas.microsoft.com/office/drawing/2010/main" val="0"/>
                        </a:ext>
                      </a:extLst>
                    </a:blip>
                    <a:srcRect t="27142" b="50000"/>
                    <a:stretch>
                      <a:fillRect/>
                    </a:stretch>
                  </pic:blipFill>
                  <pic:spPr bwMode="auto">
                    <a:xfrm>
                      <a:off x="0" y="0"/>
                      <a:ext cx="4286250" cy="1502935"/>
                    </a:xfrm>
                    <a:prstGeom prst="rect">
                      <a:avLst/>
                    </a:prstGeom>
                    <a:noFill/>
                    <a:ln>
                      <a:noFill/>
                    </a:ln>
                    <a:effectLst/>
                    <a:extLst/>
                  </pic:spPr>
                </pic:pic>
              </a:graphicData>
            </a:graphic>
          </wp:inline>
        </w:drawing>
      </w:r>
    </w:p>
    <w:p w:rsidR="006A1205" w:rsidRDefault="006A1205" w:rsidP="006A1205"/>
    <w:p w:rsidR="006A1205" w:rsidRDefault="005A321F" w:rsidP="006A1205">
      <w:pPr>
        <w:pStyle w:val="ListParagraph"/>
        <w:numPr>
          <w:ilvl w:val="0"/>
          <w:numId w:val="2"/>
        </w:numPr>
      </w:pPr>
      <w:r>
        <w:t xml:space="preserve">Further folding and growth of the embryo causes the communication of the gut with the yolk sac to continue to get smaller and the regions of the gut (foregut, </w:t>
      </w:r>
      <w:proofErr w:type="spellStart"/>
      <w:r>
        <w:t>midgut</w:t>
      </w:r>
      <w:proofErr w:type="spellEnd"/>
      <w:r>
        <w:t>, and hindgut) to become further refined:</w:t>
      </w:r>
    </w:p>
    <w:p w:rsidR="005A321F" w:rsidRDefault="005A321F" w:rsidP="005A321F">
      <w:pPr>
        <w:pStyle w:val="ListParagraph"/>
      </w:pPr>
    </w:p>
    <w:p w:rsidR="005A321F" w:rsidRDefault="005A321F" w:rsidP="005A321F">
      <w:pPr>
        <w:jc w:val="center"/>
      </w:pPr>
      <w:r w:rsidRPr="005A321F">
        <w:rPr>
          <w:noProof/>
        </w:rPr>
        <w:drawing>
          <wp:inline distT="0" distB="0" distL="0" distR="0" wp14:anchorId="7E2AF555" wp14:editId="5112C054">
            <wp:extent cx="3762375" cy="1470783"/>
            <wp:effectExtent l="0" t="0" r="0" b="0"/>
            <wp:docPr id="10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5"/>
                    <pic:cNvPicPr>
                      <a:picLocks noChangeAspect="1" noChangeArrowheads="1"/>
                    </pic:cNvPicPr>
                  </pic:nvPicPr>
                  <pic:blipFill>
                    <a:blip r:embed="rId7">
                      <a:lum bright="-10000" contrast="20000"/>
                      <a:extLst>
                        <a:ext uri="{28A0092B-C50C-407E-A947-70E740481C1C}">
                          <a14:useLocalDpi xmlns:a14="http://schemas.microsoft.com/office/drawing/2010/main" val="0"/>
                        </a:ext>
                      </a:extLst>
                    </a:blip>
                    <a:srcRect t="71062" b="3468"/>
                    <a:stretch>
                      <a:fillRect/>
                    </a:stretch>
                  </pic:blipFill>
                  <pic:spPr bwMode="auto">
                    <a:xfrm>
                      <a:off x="0" y="0"/>
                      <a:ext cx="3762375" cy="1470783"/>
                    </a:xfrm>
                    <a:prstGeom prst="rect">
                      <a:avLst/>
                    </a:prstGeom>
                    <a:noFill/>
                    <a:ln>
                      <a:noFill/>
                    </a:ln>
                    <a:effectLst/>
                    <a:extLst/>
                  </pic:spPr>
                </pic:pic>
              </a:graphicData>
            </a:graphic>
          </wp:inline>
        </w:drawing>
      </w:r>
    </w:p>
    <w:p w:rsidR="005A321F" w:rsidRDefault="005A321F" w:rsidP="005A321F">
      <w:pPr>
        <w:jc w:val="center"/>
      </w:pPr>
    </w:p>
    <w:p w:rsidR="00067D06" w:rsidRDefault="00067D06">
      <w:pPr>
        <w:rPr>
          <w:b/>
        </w:rPr>
      </w:pPr>
      <w:r>
        <w:rPr>
          <w:b/>
        </w:rPr>
        <w:br w:type="page"/>
      </w:r>
    </w:p>
    <w:p w:rsidR="005A321F" w:rsidRDefault="005A321F" w:rsidP="005A321F">
      <w:pPr>
        <w:pStyle w:val="ListParagraph"/>
        <w:numPr>
          <w:ilvl w:val="0"/>
          <w:numId w:val="2"/>
        </w:numPr>
        <w:rPr>
          <w:b/>
        </w:rPr>
      </w:pPr>
      <w:r w:rsidRPr="005A321F">
        <w:rPr>
          <w:b/>
        </w:rPr>
        <w:lastRenderedPageBreak/>
        <w:t>The derivatives of the gut regions are as follows:</w:t>
      </w:r>
    </w:p>
    <w:p w:rsidR="005A321F" w:rsidRDefault="005A321F" w:rsidP="005A321F">
      <w:pPr>
        <w:pStyle w:val="ListParagraph"/>
        <w:ind w:left="0"/>
        <w:rPr>
          <w:b/>
        </w:rPr>
      </w:pPr>
    </w:p>
    <w:p w:rsidR="005A321F" w:rsidRDefault="005A321F" w:rsidP="00B167DA">
      <w:pPr>
        <w:pStyle w:val="ListParagraph"/>
        <w:tabs>
          <w:tab w:val="left" w:pos="3240"/>
          <w:tab w:val="left" w:pos="6660"/>
        </w:tabs>
        <w:ind w:left="0"/>
        <w:rPr>
          <w:b/>
        </w:rPr>
      </w:pPr>
      <w:r>
        <w:rPr>
          <w:b/>
        </w:rPr>
        <w:t>FOREGUT</w:t>
      </w:r>
      <w:r>
        <w:rPr>
          <w:b/>
        </w:rPr>
        <w:tab/>
        <w:t>MIDGUT</w:t>
      </w:r>
      <w:r>
        <w:rPr>
          <w:b/>
        </w:rPr>
        <w:tab/>
        <w:t>HINDGUT</w:t>
      </w:r>
    </w:p>
    <w:p w:rsidR="005A321F" w:rsidRDefault="005A321F" w:rsidP="00B167DA">
      <w:pPr>
        <w:pStyle w:val="ListParagraph"/>
        <w:tabs>
          <w:tab w:val="left" w:pos="3240"/>
          <w:tab w:val="left" w:pos="6660"/>
        </w:tabs>
        <w:ind w:left="0"/>
      </w:pPr>
      <w:r>
        <w:t>Trachea &amp; respiratory tract</w:t>
      </w:r>
      <w:r>
        <w:tab/>
        <w:t>Lower duodenum</w:t>
      </w:r>
      <w:r w:rsidR="00B167DA">
        <w:t>**</w:t>
      </w:r>
      <w:r>
        <w:tab/>
        <w:t>Distal 1/3 of transverse colon</w:t>
      </w:r>
    </w:p>
    <w:p w:rsidR="005A321F" w:rsidRDefault="005A321F" w:rsidP="00B167DA">
      <w:pPr>
        <w:pStyle w:val="ListParagraph"/>
        <w:tabs>
          <w:tab w:val="left" w:pos="3240"/>
          <w:tab w:val="left" w:pos="6660"/>
        </w:tabs>
        <w:ind w:left="0"/>
      </w:pPr>
      <w:r>
        <w:t>Lungs</w:t>
      </w:r>
      <w:r>
        <w:tab/>
        <w:t>Jejunum</w:t>
      </w:r>
      <w:r>
        <w:tab/>
        <w:t>Descending colon</w:t>
      </w:r>
    </w:p>
    <w:p w:rsidR="005A321F" w:rsidRDefault="005A321F" w:rsidP="00B167DA">
      <w:pPr>
        <w:pStyle w:val="ListParagraph"/>
        <w:tabs>
          <w:tab w:val="left" w:pos="3240"/>
          <w:tab w:val="left" w:pos="6660"/>
        </w:tabs>
        <w:ind w:left="0"/>
      </w:pPr>
      <w:r>
        <w:t>Esophagus</w:t>
      </w:r>
      <w:r>
        <w:tab/>
      </w:r>
      <w:r w:rsidR="00B167DA">
        <w:t>I</w:t>
      </w:r>
      <w:r>
        <w:t>leum</w:t>
      </w:r>
      <w:r>
        <w:tab/>
        <w:t>Sigmoid colon</w:t>
      </w:r>
    </w:p>
    <w:p w:rsidR="005A321F" w:rsidRDefault="005A321F" w:rsidP="00B167DA">
      <w:pPr>
        <w:pStyle w:val="ListParagraph"/>
        <w:tabs>
          <w:tab w:val="left" w:pos="3240"/>
          <w:tab w:val="left" w:pos="6660"/>
        </w:tabs>
        <w:ind w:left="0"/>
      </w:pPr>
      <w:r>
        <w:t>Stomach</w:t>
      </w:r>
      <w:r>
        <w:tab/>
        <w:t>Cecum</w:t>
      </w:r>
      <w:r>
        <w:tab/>
        <w:t>Rectum</w:t>
      </w:r>
    </w:p>
    <w:p w:rsidR="005A321F" w:rsidRDefault="005A321F" w:rsidP="00B167DA">
      <w:pPr>
        <w:pStyle w:val="ListParagraph"/>
        <w:tabs>
          <w:tab w:val="left" w:pos="3240"/>
          <w:tab w:val="left" w:pos="6660"/>
        </w:tabs>
        <w:ind w:left="0"/>
      </w:pPr>
      <w:r>
        <w:t>Liver</w:t>
      </w:r>
      <w:r>
        <w:tab/>
        <w:t>Appendix</w:t>
      </w:r>
      <w:r>
        <w:tab/>
        <w:t>Upper anal canal</w:t>
      </w:r>
    </w:p>
    <w:p w:rsidR="005A321F" w:rsidRDefault="00B167DA" w:rsidP="00B167DA">
      <w:pPr>
        <w:pStyle w:val="ListParagraph"/>
        <w:tabs>
          <w:tab w:val="left" w:pos="3240"/>
          <w:tab w:val="left" w:pos="6660"/>
        </w:tabs>
        <w:ind w:left="0"/>
      </w:pPr>
      <w:r>
        <w:t>Gallbladder &amp; bile ducts</w:t>
      </w:r>
      <w:r w:rsidR="005A321F">
        <w:tab/>
        <w:t>Ascending colon</w:t>
      </w:r>
      <w:r w:rsidR="005A321F">
        <w:tab/>
        <w:t xml:space="preserve">Urogenital </w:t>
      </w:r>
      <w:r>
        <w:t>sinus</w:t>
      </w:r>
    </w:p>
    <w:p w:rsidR="00B167DA" w:rsidRDefault="00B167DA" w:rsidP="00B167DA">
      <w:pPr>
        <w:pStyle w:val="ListParagraph"/>
        <w:tabs>
          <w:tab w:val="left" w:pos="3240"/>
          <w:tab w:val="left" w:pos="6660"/>
        </w:tabs>
        <w:ind w:left="0"/>
      </w:pPr>
      <w:r>
        <w:t>Pancreas (dorsal &amp; ventral)</w:t>
      </w:r>
      <w:r>
        <w:tab/>
        <w:t>Proximal 2/3 of transverse colon</w:t>
      </w:r>
    </w:p>
    <w:p w:rsidR="00B167DA" w:rsidRPr="005A321F" w:rsidRDefault="00B167DA" w:rsidP="00B167DA">
      <w:pPr>
        <w:pStyle w:val="ListParagraph"/>
        <w:tabs>
          <w:tab w:val="left" w:pos="3240"/>
          <w:tab w:val="left" w:pos="6660"/>
        </w:tabs>
        <w:ind w:left="0"/>
      </w:pPr>
      <w:r>
        <w:t>Upper duodenum*</w:t>
      </w:r>
    </w:p>
    <w:p w:rsidR="005A321F" w:rsidRDefault="005A321F" w:rsidP="005A321F">
      <w:pPr>
        <w:pStyle w:val="ListParagraph"/>
        <w:ind w:left="0"/>
        <w:rPr>
          <w:b/>
        </w:rPr>
      </w:pPr>
    </w:p>
    <w:p w:rsidR="00B167DA" w:rsidRDefault="00B167DA" w:rsidP="00B167DA">
      <w:pPr>
        <w:pStyle w:val="ListParagraph"/>
        <w:tabs>
          <w:tab w:val="left" w:pos="3240"/>
          <w:tab w:val="left" w:pos="6660"/>
        </w:tabs>
        <w:ind w:left="0"/>
        <w:rPr>
          <w:b/>
        </w:rPr>
      </w:pPr>
      <w:r>
        <w:t>*portion served by ant. and</w:t>
      </w:r>
      <w:r w:rsidR="00D83BF6">
        <w:t xml:space="preserve"> post.</w:t>
      </w:r>
      <w:r>
        <w:tab/>
        <w:t xml:space="preserve">**portion served by ant. and post. </w:t>
      </w:r>
    </w:p>
    <w:p w:rsidR="00B167DA" w:rsidRDefault="00D83BF6" w:rsidP="00D83BF6">
      <w:pPr>
        <w:pStyle w:val="ListParagraph"/>
        <w:tabs>
          <w:tab w:val="left" w:pos="180"/>
          <w:tab w:val="left" w:pos="3240"/>
          <w:tab w:val="left" w:pos="3510"/>
          <w:tab w:val="left" w:pos="6660"/>
        </w:tabs>
        <w:ind w:left="0"/>
      </w:pPr>
      <w:r>
        <w:rPr>
          <w:b/>
        </w:rPr>
        <w:tab/>
      </w:r>
      <w:r w:rsidR="00B167DA" w:rsidRPr="00B167DA">
        <w:rPr>
          <w:b/>
        </w:rPr>
        <w:t>superior</w:t>
      </w:r>
      <w:r w:rsidR="00B167DA">
        <w:t xml:space="preserve"> </w:t>
      </w:r>
      <w:proofErr w:type="spellStart"/>
      <w:r w:rsidR="00B167DA">
        <w:t>pancreaticoduodenal</w:t>
      </w:r>
      <w:proofErr w:type="spellEnd"/>
      <w:r w:rsidR="00B167DA">
        <w:tab/>
      </w:r>
      <w:r>
        <w:tab/>
      </w:r>
      <w:r>
        <w:rPr>
          <w:b/>
        </w:rPr>
        <w:t xml:space="preserve">inferior </w:t>
      </w:r>
      <w:proofErr w:type="spellStart"/>
      <w:r>
        <w:t>pancreaticoduodenal</w:t>
      </w:r>
      <w:proofErr w:type="spellEnd"/>
    </w:p>
    <w:p w:rsidR="00B167DA" w:rsidRPr="00B167DA" w:rsidRDefault="00D83BF6" w:rsidP="00D83BF6">
      <w:pPr>
        <w:pStyle w:val="ListParagraph"/>
        <w:tabs>
          <w:tab w:val="left" w:pos="180"/>
          <w:tab w:val="left" w:pos="3510"/>
        </w:tabs>
        <w:ind w:left="0"/>
      </w:pPr>
      <w:r>
        <w:tab/>
        <w:t>arteries</w:t>
      </w:r>
      <w:r>
        <w:tab/>
      </w:r>
      <w:proofErr w:type="spellStart"/>
      <w:r>
        <w:t>arteries</w:t>
      </w:r>
      <w:proofErr w:type="spellEnd"/>
    </w:p>
    <w:p w:rsidR="005A321F" w:rsidRDefault="005A321F" w:rsidP="005A321F">
      <w:pPr>
        <w:rPr>
          <w:b/>
        </w:rPr>
      </w:pPr>
    </w:p>
    <w:p w:rsidR="005A321F" w:rsidRDefault="005A321F" w:rsidP="005A321F">
      <w:pPr>
        <w:rPr>
          <w:b/>
        </w:rPr>
      </w:pPr>
    </w:p>
    <w:p w:rsidR="005A321F" w:rsidRDefault="005A321F" w:rsidP="005A321F">
      <w:r>
        <w:rPr>
          <w:b/>
        </w:rPr>
        <w:t>C.  Definitive subdivisions of the gut tube</w:t>
      </w:r>
    </w:p>
    <w:p w:rsidR="005A321F" w:rsidRPr="00D83BF6" w:rsidRDefault="005A321F" w:rsidP="005A321F">
      <w:pPr>
        <w:pStyle w:val="ListParagraph"/>
        <w:numPr>
          <w:ilvl w:val="0"/>
          <w:numId w:val="2"/>
        </w:numPr>
      </w:pPr>
      <w:r>
        <w:t xml:space="preserve">Within the abdominal cavity, the gut is definitively divided into </w:t>
      </w:r>
      <w:r>
        <w:rPr>
          <w:b/>
        </w:rPr>
        <w:t xml:space="preserve">foregut, </w:t>
      </w:r>
      <w:proofErr w:type="spellStart"/>
      <w:r>
        <w:rPr>
          <w:b/>
        </w:rPr>
        <w:t>midgut</w:t>
      </w:r>
      <w:proofErr w:type="spellEnd"/>
      <w:r>
        <w:rPr>
          <w:b/>
        </w:rPr>
        <w:t xml:space="preserve">, </w:t>
      </w:r>
      <w:r w:rsidRPr="00D83BF6">
        <w:t>and</w:t>
      </w:r>
      <w:r>
        <w:rPr>
          <w:b/>
        </w:rPr>
        <w:t xml:space="preserve"> hindgut</w:t>
      </w:r>
      <w:r w:rsidR="00D83BF6">
        <w:rPr>
          <w:b/>
        </w:rPr>
        <w:t xml:space="preserve"> BASED ON THE ARTERIAL SUPPLY:</w:t>
      </w:r>
    </w:p>
    <w:p w:rsidR="00D83BF6" w:rsidRPr="00D83BF6" w:rsidRDefault="00D83BF6" w:rsidP="00D83BF6">
      <w:pPr>
        <w:pStyle w:val="ListParagraph"/>
        <w:numPr>
          <w:ilvl w:val="1"/>
          <w:numId w:val="2"/>
        </w:numPr>
      </w:pPr>
      <w:r>
        <w:rPr>
          <w:b/>
        </w:rPr>
        <w:t xml:space="preserve">Foregut derivatives </w:t>
      </w:r>
      <w:r w:rsidR="006F2BC5">
        <w:rPr>
          <w:b/>
        </w:rPr>
        <w:t xml:space="preserve">in the abdomen </w:t>
      </w:r>
      <w:r>
        <w:t xml:space="preserve">are supplied by branches of the </w:t>
      </w:r>
      <w:r>
        <w:rPr>
          <w:b/>
        </w:rPr>
        <w:t>celiac artery</w:t>
      </w:r>
    </w:p>
    <w:p w:rsidR="00D83BF6" w:rsidRPr="00D83BF6" w:rsidRDefault="00D83BF6" w:rsidP="00D83BF6">
      <w:pPr>
        <w:pStyle w:val="ListParagraph"/>
        <w:numPr>
          <w:ilvl w:val="1"/>
          <w:numId w:val="2"/>
        </w:numPr>
      </w:pPr>
      <w:proofErr w:type="spellStart"/>
      <w:r>
        <w:rPr>
          <w:b/>
        </w:rPr>
        <w:t>Midgut</w:t>
      </w:r>
      <w:proofErr w:type="spellEnd"/>
      <w:r>
        <w:rPr>
          <w:b/>
        </w:rPr>
        <w:t xml:space="preserve"> derivatives </w:t>
      </w:r>
      <w:r>
        <w:t xml:space="preserve">are supplied by branches of the </w:t>
      </w:r>
      <w:r>
        <w:rPr>
          <w:b/>
        </w:rPr>
        <w:t>superior mesenteric artery</w:t>
      </w:r>
    </w:p>
    <w:p w:rsidR="00D83BF6" w:rsidRDefault="00D83BF6" w:rsidP="00D83BF6">
      <w:pPr>
        <w:pStyle w:val="ListParagraph"/>
        <w:numPr>
          <w:ilvl w:val="1"/>
          <w:numId w:val="2"/>
        </w:numPr>
      </w:pPr>
      <w:r>
        <w:rPr>
          <w:b/>
        </w:rPr>
        <w:t xml:space="preserve">Hindgut derivatives </w:t>
      </w:r>
      <w:r>
        <w:t xml:space="preserve">are supplied by branches of the </w:t>
      </w:r>
      <w:r>
        <w:rPr>
          <w:b/>
        </w:rPr>
        <w:t>inferior mesenteric artery</w:t>
      </w:r>
    </w:p>
    <w:p w:rsidR="00D83BF6" w:rsidRDefault="00D83BF6" w:rsidP="00D83BF6">
      <w:pPr>
        <w:pStyle w:val="ListParagraph"/>
        <w:ind w:left="1440"/>
      </w:pPr>
    </w:p>
    <w:p w:rsidR="00D83BF6" w:rsidRDefault="00D83BF6" w:rsidP="00D83BF6">
      <w:pPr>
        <w:pStyle w:val="ListParagraph"/>
        <w:ind w:left="0"/>
        <w:jc w:val="center"/>
      </w:pPr>
      <w:r w:rsidRPr="00D83BF6">
        <w:rPr>
          <w:noProof/>
        </w:rPr>
        <w:drawing>
          <wp:inline distT="0" distB="0" distL="0" distR="0" wp14:anchorId="670ED250" wp14:editId="3EA73030">
            <wp:extent cx="2714625" cy="2384843"/>
            <wp:effectExtent l="0" t="0" r="0" b="0"/>
            <wp:docPr id="133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7"/>
                    <pic:cNvPicPr>
                      <a:picLocks noChangeAspect="1" noChangeArrowheads="1"/>
                    </pic:cNvPicPr>
                  </pic:nvPicPr>
                  <pic:blipFill>
                    <a:blip r:embed="rId8">
                      <a:lum bright="-10000" contrast="20000"/>
                      <a:extLst>
                        <a:ext uri="{28A0092B-C50C-407E-A947-70E740481C1C}">
                          <a14:useLocalDpi xmlns:a14="http://schemas.microsoft.com/office/drawing/2010/main" val="0"/>
                        </a:ext>
                      </a:extLst>
                    </a:blip>
                    <a:srcRect/>
                    <a:stretch>
                      <a:fillRect/>
                    </a:stretch>
                  </pic:blipFill>
                  <pic:spPr bwMode="auto">
                    <a:xfrm>
                      <a:off x="0" y="0"/>
                      <a:ext cx="2716362" cy="2386369"/>
                    </a:xfrm>
                    <a:prstGeom prst="rect">
                      <a:avLst/>
                    </a:prstGeom>
                    <a:noFill/>
                    <a:ln>
                      <a:noFill/>
                    </a:ln>
                    <a:effectLst/>
                    <a:extLst/>
                  </pic:spPr>
                </pic:pic>
              </a:graphicData>
            </a:graphic>
          </wp:inline>
        </w:drawing>
      </w:r>
    </w:p>
    <w:p w:rsidR="00D83BF6" w:rsidRDefault="00D83BF6" w:rsidP="00D83BF6">
      <w:pPr>
        <w:pStyle w:val="ListParagraph"/>
        <w:ind w:left="1440"/>
      </w:pPr>
    </w:p>
    <w:p w:rsidR="00D83BF6" w:rsidRDefault="00D83BF6" w:rsidP="00D83BF6">
      <w:pPr>
        <w:pStyle w:val="ListParagraph"/>
        <w:ind w:left="0"/>
      </w:pPr>
      <w:r>
        <w:rPr>
          <w:b/>
        </w:rPr>
        <w:t xml:space="preserve">D.  </w:t>
      </w:r>
      <w:proofErr w:type="spellStart"/>
      <w:r>
        <w:rPr>
          <w:b/>
        </w:rPr>
        <w:t>Cranio</w:t>
      </w:r>
      <w:proofErr w:type="spellEnd"/>
      <w:r>
        <w:rPr>
          <w:b/>
        </w:rPr>
        <w:t>-caudal patterning of the gut tube</w:t>
      </w:r>
    </w:p>
    <w:p w:rsidR="00D83BF6" w:rsidRDefault="00D83BF6" w:rsidP="00D83BF6">
      <w:pPr>
        <w:pStyle w:val="ListParagraph"/>
        <w:numPr>
          <w:ilvl w:val="0"/>
          <w:numId w:val="2"/>
        </w:numPr>
      </w:pPr>
      <w:r>
        <w:t>specific regions of the gut tube (i.e. that which will become lung vs. that which become esophagus</w:t>
      </w:r>
      <w:r w:rsidR="00360F98">
        <w:t xml:space="preserve"> vs. stomach, etc.) and important junctions (e.g. gastro-esophageal junction) are established by a cranial to caudal pattern of segmental, combinatorial "codes" of HOX gene expression in the endoderm and mesoderm of the early embryo.</w:t>
      </w:r>
    </w:p>
    <w:p w:rsidR="00360F98" w:rsidRDefault="00360F98" w:rsidP="00360F98">
      <w:pPr>
        <w:pStyle w:val="ListParagraph"/>
      </w:pPr>
    </w:p>
    <w:p w:rsidR="006F2BC5" w:rsidRDefault="006F2BC5">
      <w:pPr>
        <w:rPr>
          <w:b/>
        </w:rPr>
      </w:pPr>
      <w:r>
        <w:rPr>
          <w:b/>
        </w:rPr>
        <w:br w:type="page"/>
      </w:r>
    </w:p>
    <w:p w:rsidR="00360F98" w:rsidRDefault="00360F98" w:rsidP="00360F98">
      <w:pPr>
        <w:pStyle w:val="ListParagraph"/>
        <w:ind w:left="0"/>
        <w:rPr>
          <w:b/>
        </w:rPr>
      </w:pPr>
      <w:r>
        <w:rPr>
          <w:b/>
        </w:rPr>
        <w:lastRenderedPageBreak/>
        <w:t>E.  Radial patterning of the gut tube</w:t>
      </w:r>
    </w:p>
    <w:p w:rsidR="00360F98" w:rsidRPr="00CF09B7" w:rsidRDefault="00360F98" w:rsidP="00360F98">
      <w:pPr>
        <w:pStyle w:val="ListParagraph"/>
        <w:numPr>
          <w:ilvl w:val="0"/>
          <w:numId w:val="2"/>
        </w:numPr>
        <w:rPr>
          <w:b/>
        </w:rPr>
      </w:pPr>
      <w:r>
        <w:t>concentric layering of the gut tube is accomplished largely via expression of Sonic Hedgehog (SHH) in the endoderm</w:t>
      </w:r>
      <w:r w:rsidR="006F2BC5">
        <w:t xml:space="preserve"> which inhibits smooth muscle and neuronal differentiation close to the endoderm.  Farther away from the endoderm, the SHH concentration is lower, thus permitting smooth muscle and neuronal differentiation in the </w:t>
      </w:r>
      <w:proofErr w:type="spellStart"/>
      <w:r w:rsidR="006F2BC5">
        <w:t>muscularis</w:t>
      </w:r>
      <w:proofErr w:type="spellEnd"/>
      <w:r w:rsidR="006F2BC5">
        <w:t xml:space="preserve"> </w:t>
      </w:r>
      <w:proofErr w:type="spellStart"/>
      <w:r w:rsidR="006F2BC5">
        <w:t>externa</w:t>
      </w:r>
      <w:proofErr w:type="spellEnd"/>
      <w:r w:rsidR="006F2BC5">
        <w:t xml:space="preserve">.  Later in development, the SHH expression goes away, allowing development of smooth muscle in the </w:t>
      </w:r>
      <w:proofErr w:type="spellStart"/>
      <w:r w:rsidR="006F2BC5">
        <w:t>muscularis</w:t>
      </w:r>
      <w:proofErr w:type="spellEnd"/>
      <w:r w:rsidR="006F2BC5">
        <w:t xml:space="preserve"> mucosae and neurons of the </w:t>
      </w:r>
      <w:proofErr w:type="spellStart"/>
      <w:r w:rsidR="006F2BC5">
        <w:t>submucosal</w:t>
      </w:r>
      <w:proofErr w:type="spellEnd"/>
      <w:r w:rsidR="006F2BC5">
        <w:t xml:space="preserve"> plexus. </w:t>
      </w:r>
    </w:p>
    <w:p w:rsidR="00CF09B7" w:rsidRPr="00B22956" w:rsidRDefault="00CF09B7" w:rsidP="00CF09B7">
      <w:pPr>
        <w:pStyle w:val="ListParagraph"/>
        <w:rPr>
          <w:b/>
        </w:rPr>
      </w:pPr>
    </w:p>
    <w:p w:rsidR="00B22956" w:rsidRPr="00B22956" w:rsidRDefault="00B22956" w:rsidP="00360F98">
      <w:pPr>
        <w:pStyle w:val="ListParagraph"/>
        <w:numPr>
          <w:ilvl w:val="0"/>
          <w:numId w:val="2"/>
        </w:numPr>
        <w:rPr>
          <w:b/>
        </w:rPr>
      </w:pPr>
      <w:r>
        <w:t xml:space="preserve">As the gut tube </w:t>
      </w:r>
      <w:proofErr w:type="spellStart"/>
      <w:r>
        <w:t>tube</w:t>
      </w:r>
      <w:proofErr w:type="spellEnd"/>
      <w:r>
        <w:t xml:space="preserve"> develops, the endoderm proliferates rapidly and actually temporarily OCCLUDES the lumen of the tube around the 5</w:t>
      </w:r>
      <w:r w:rsidRPr="00B22956">
        <w:rPr>
          <w:vertAlign w:val="superscript"/>
        </w:rPr>
        <w:t>th</w:t>
      </w:r>
      <w:r>
        <w:t xml:space="preserve"> week.  Growth and expansion of mesoderm components in the wall coupled with apoptosis of some of the endoderm at around the 7</w:t>
      </w:r>
      <w:r w:rsidRPr="00B22956">
        <w:rPr>
          <w:vertAlign w:val="superscript"/>
        </w:rPr>
        <w:t>th</w:t>
      </w:r>
      <w:r>
        <w:t xml:space="preserve"> week causes re-canalization of the tube such that by the 9</w:t>
      </w:r>
      <w:r w:rsidRPr="00B22956">
        <w:rPr>
          <w:vertAlign w:val="superscript"/>
        </w:rPr>
        <w:t>th</w:t>
      </w:r>
      <w:r>
        <w:t xml:space="preserve"> week, the lumen is open again.</w:t>
      </w:r>
    </w:p>
    <w:p w:rsidR="00B22956" w:rsidRPr="00B22956" w:rsidRDefault="00B22956" w:rsidP="00CF09B7">
      <w:pPr>
        <w:ind w:left="720" w:hanging="720"/>
        <w:rPr>
          <w:b/>
          <w:i/>
        </w:rPr>
      </w:pPr>
      <w:r>
        <w:rPr>
          <w:b/>
        </w:rPr>
        <w:tab/>
      </w:r>
      <w:r>
        <w:rPr>
          <w:b/>
          <w:i/>
        </w:rPr>
        <w:t>This occlusion and re-canalization process occurs THROUGHOUT the tube (esophagus to anus) and error</w:t>
      </w:r>
      <w:r w:rsidR="00CF09B7">
        <w:rPr>
          <w:b/>
          <w:i/>
        </w:rPr>
        <w:t xml:space="preserve">s in this process can occur in anywhere along </w:t>
      </w:r>
      <w:r>
        <w:rPr>
          <w:b/>
          <w:i/>
        </w:rPr>
        <w:t xml:space="preserve"> the tube resulting in stenosis</w:t>
      </w:r>
      <w:r w:rsidR="00CF09B7">
        <w:rPr>
          <w:b/>
          <w:i/>
        </w:rPr>
        <w:t xml:space="preserve"> (narrowing of the lumen or even outright occlusion) in that region.</w:t>
      </w:r>
      <w:r>
        <w:rPr>
          <w:b/>
          <w:i/>
        </w:rPr>
        <w:t xml:space="preserve"> </w:t>
      </w:r>
    </w:p>
    <w:p w:rsidR="005A321F" w:rsidRDefault="005A321F" w:rsidP="006F2BC5"/>
    <w:p w:rsidR="00D60055" w:rsidRDefault="00C17D25" w:rsidP="00F23E1D">
      <w:pPr>
        <w:rPr>
          <w:b/>
        </w:rPr>
      </w:pPr>
      <w:r>
        <w:rPr>
          <w:b/>
        </w:rPr>
        <w:t>F.  Mesenteries of the gut tube</w:t>
      </w:r>
      <w:r w:rsidR="00F23E1D">
        <w:rPr>
          <w:b/>
        </w:rPr>
        <w:t xml:space="preserve"> (refer to the figure on the previous page)</w:t>
      </w:r>
    </w:p>
    <w:p w:rsidR="00C17D25" w:rsidRDefault="00C17D25" w:rsidP="00C17D25">
      <w:pPr>
        <w:pStyle w:val="ListParagraph"/>
        <w:numPr>
          <w:ilvl w:val="0"/>
          <w:numId w:val="7"/>
        </w:numPr>
      </w:pPr>
      <w:r>
        <w:t xml:space="preserve">the </w:t>
      </w:r>
      <w:r w:rsidR="000D0351">
        <w:t xml:space="preserve">thoracic </w:t>
      </w:r>
      <w:r>
        <w:t xml:space="preserve">esophagus and anus are anchored within the body wall and are therefore </w:t>
      </w:r>
      <w:r w:rsidRPr="00F23E1D">
        <w:rPr>
          <w:b/>
        </w:rPr>
        <w:t>retrop</w:t>
      </w:r>
      <w:r w:rsidR="00F11AA9" w:rsidRPr="00F23E1D">
        <w:rPr>
          <w:b/>
        </w:rPr>
        <w:t>eritoneal</w:t>
      </w:r>
    </w:p>
    <w:p w:rsidR="00F11AA9" w:rsidRDefault="00F11AA9" w:rsidP="00C17D25">
      <w:pPr>
        <w:pStyle w:val="ListParagraph"/>
        <w:numPr>
          <w:ilvl w:val="0"/>
          <w:numId w:val="7"/>
        </w:numPr>
      </w:pPr>
      <w:r>
        <w:t>the stomach and liver are suspended in a mesentery that is attached to the dorsal AND ventral body walls:</w:t>
      </w:r>
    </w:p>
    <w:p w:rsidR="00F11AA9" w:rsidRPr="00F11AA9" w:rsidRDefault="00F11AA9" w:rsidP="00F11AA9">
      <w:pPr>
        <w:pStyle w:val="ListParagraph"/>
        <w:numPr>
          <w:ilvl w:val="1"/>
          <w:numId w:val="7"/>
        </w:numPr>
      </w:pPr>
      <w:r>
        <w:t xml:space="preserve">the </w:t>
      </w:r>
      <w:r w:rsidRPr="00F11AA9">
        <w:rPr>
          <w:b/>
        </w:rPr>
        <w:t>dorsal mesentery of the stomach</w:t>
      </w:r>
      <w:r>
        <w:t xml:space="preserve"> becomes the </w:t>
      </w:r>
      <w:r w:rsidRPr="00F11AA9">
        <w:rPr>
          <w:b/>
        </w:rPr>
        <w:t xml:space="preserve">greater </w:t>
      </w:r>
      <w:proofErr w:type="spellStart"/>
      <w:r w:rsidRPr="00F11AA9">
        <w:rPr>
          <w:b/>
        </w:rPr>
        <w:t>omentum</w:t>
      </w:r>
      <w:proofErr w:type="spellEnd"/>
    </w:p>
    <w:p w:rsidR="00F11AA9" w:rsidRPr="00F11AA9" w:rsidRDefault="00F11AA9" w:rsidP="00F11AA9">
      <w:pPr>
        <w:pStyle w:val="ListParagraph"/>
        <w:numPr>
          <w:ilvl w:val="1"/>
          <w:numId w:val="7"/>
        </w:numPr>
      </w:pPr>
      <w:r>
        <w:t xml:space="preserve">the </w:t>
      </w:r>
      <w:r>
        <w:rPr>
          <w:b/>
        </w:rPr>
        <w:t>ventral mesentery of the liver</w:t>
      </w:r>
      <w:r>
        <w:t xml:space="preserve"> becomes the </w:t>
      </w:r>
      <w:proofErr w:type="spellStart"/>
      <w:r>
        <w:rPr>
          <w:b/>
        </w:rPr>
        <w:t>falciform</w:t>
      </w:r>
      <w:proofErr w:type="spellEnd"/>
      <w:r>
        <w:rPr>
          <w:b/>
        </w:rPr>
        <w:t xml:space="preserve"> ligament</w:t>
      </w:r>
    </w:p>
    <w:p w:rsidR="00F11AA9" w:rsidRPr="00C17D25" w:rsidRDefault="00F11AA9" w:rsidP="00F11AA9">
      <w:pPr>
        <w:pStyle w:val="ListParagraph"/>
        <w:numPr>
          <w:ilvl w:val="1"/>
          <w:numId w:val="7"/>
        </w:numPr>
      </w:pPr>
      <w:r>
        <w:t xml:space="preserve">the </w:t>
      </w:r>
      <w:r w:rsidRPr="00D60055">
        <w:rPr>
          <w:b/>
        </w:rPr>
        <w:t xml:space="preserve">mesentery </w:t>
      </w:r>
      <w:r w:rsidR="00D60055" w:rsidRPr="00D60055">
        <w:rPr>
          <w:b/>
        </w:rPr>
        <w:t xml:space="preserve">between the stomach and liver </w:t>
      </w:r>
      <w:r w:rsidR="00D60055">
        <w:t xml:space="preserve">becomes the </w:t>
      </w:r>
      <w:r w:rsidR="00D60055" w:rsidRPr="00D60055">
        <w:rPr>
          <w:b/>
        </w:rPr>
        <w:t xml:space="preserve">lesser </w:t>
      </w:r>
      <w:proofErr w:type="spellStart"/>
      <w:r w:rsidR="00D60055" w:rsidRPr="00D60055">
        <w:rPr>
          <w:b/>
        </w:rPr>
        <w:t>omentum</w:t>
      </w:r>
      <w:proofErr w:type="spellEnd"/>
    </w:p>
    <w:p w:rsidR="00C17D25" w:rsidRDefault="00D60055" w:rsidP="00D60055">
      <w:pPr>
        <w:pStyle w:val="ListParagraph"/>
        <w:numPr>
          <w:ilvl w:val="0"/>
          <w:numId w:val="7"/>
        </w:numPr>
      </w:pPr>
      <w:r>
        <w:t>the rest of the GI tract is suspended by a dorsal mesentery, named according to the organ to which it is attached (</w:t>
      </w:r>
      <w:proofErr w:type="spellStart"/>
      <w:r>
        <w:t>mesoduodenum</w:t>
      </w:r>
      <w:proofErr w:type="spellEnd"/>
      <w:r>
        <w:t xml:space="preserve">, </w:t>
      </w:r>
      <w:proofErr w:type="spellStart"/>
      <w:r>
        <w:t>mesoappendix</w:t>
      </w:r>
      <w:proofErr w:type="spellEnd"/>
      <w:r>
        <w:t xml:space="preserve">, </w:t>
      </w:r>
      <w:proofErr w:type="spellStart"/>
      <w:r>
        <w:t>mesocolon</w:t>
      </w:r>
      <w:proofErr w:type="spellEnd"/>
      <w:r>
        <w:t>, etc.)</w:t>
      </w:r>
    </w:p>
    <w:p w:rsidR="00D60055" w:rsidRDefault="00D60055" w:rsidP="00D60055">
      <w:pPr>
        <w:pStyle w:val="ListParagraph"/>
        <w:numPr>
          <w:ilvl w:val="0"/>
          <w:numId w:val="7"/>
        </w:numPr>
      </w:pPr>
      <w:r>
        <w:t xml:space="preserve">some portions of the GI tract remain </w:t>
      </w:r>
      <w:proofErr w:type="spellStart"/>
      <w:r w:rsidRPr="00D60055">
        <w:rPr>
          <w:b/>
        </w:rPr>
        <w:t>intraperitoneal</w:t>
      </w:r>
      <w:proofErr w:type="spellEnd"/>
      <w:r>
        <w:t xml:space="preserve"> in the adult and are therefore suspended by a mesentery.</w:t>
      </w:r>
    </w:p>
    <w:p w:rsidR="00D60055" w:rsidRDefault="00D60055" w:rsidP="00D60055">
      <w:pPr>
        <w:pStyle w:val="ListParagraph"/>
        <w:numPr>
          <w:ilvl w:val="0"/>
          <w:numId w:val="7"/>
        </w:numPr>
      </w:pPr>
      <w:r>
        <w:t xml:space="preserve">some portions of the GI tract, however, are applied against the body wall during development and the dorsal mesentery becomes incorporated into the body wall, making the organ </w:t>
      </w:r>
      <w:r w:rsidRPr="00D60055">
        <w:rPr>
          <w:b/>
        </w:rPr>
        <w:t>secondarily retroperitoneal</w:t>
      </w:r>
      <w:r w:rsidR="00F23E1D">
        <w:t>.</w:t>
      </w:r>
    </w:p>
    <w:p w:rsidR="00F23E1D" w:rsidRDefault="00F23E1D" w:rsidP="00F23E1D">
      <w:pPr>
        <w:rPr>
          <w:b/>
        </w:rPr>
      </w:pPr>
    </w:p>
    <w:p w:rsidR="00F23E1D" w:rsidRPr="00F23E1D" w:rsidRDefault="00F23E1D" w:rsidP="00F23E1D">
      <w:r w:rsidRPr="00F23E1D">
        <w:t xml:space="preserve">A summary of what is retroperitoneal, </w:t>
      </w:r>
      <w:proofErr w:type="spellStart"/>
      <w:r w:rsidRPr="00F23E1D">
        <w:t>intraperitoneal</w:t>
      </w:r>
      <w:proofErr w:type="spellEnd"/>
      <w:r w:rsidRPr="00F23E1D">
        <w:t>, or secondarily retroperitoneal</w:t>
      </w:r>
      <w:r>
        <w:t xml:space="preserve"> in the adult</w:t>
      </w:r>
      <w:r w:rsidRPr="00F23E1D">
        <w:t>:</w:t>
      </w:r>
    </w:p>
    <w:p w:rsidR="00F23E1D" w:rsidRDefault="00F23E1D" w:rsidP="00F23E1D">
      <w:pPr>
        <w:rPr>
          <w:b/>
        </w:rPr>
      </w:pPr>
    </w:p>
    <w:p w:rsidR="00F23E1D" w:rsidRPr="00F23E1D" w:rsidRDefault="00F23E1D" w:rsidP="00F23E1D">
      <w:pPr>
        <w:rPr>
          <w:b/>
        </w:rPr>
      </w:pPr>
      <w:r>
        <w:rPr>
          <w:b/>
        </w:rPr>
        <w:t>Retroperitoneal</w:t>
      </w:r>
      <w:r>
        <w:rPr>
          <w:b/>
        </w:rPr>
        <w:tab/>
      </w:r>
      <w:r>
        <w:rPr>
          <w:b/>
        </w:rPr>
        <w:tab/>
      </w:r>
      <w:r>
        <w:rPr>
          <w:b/>
        </w:rPr>
        <w:tab/>
      </w:r>
      <w:proofErr w:type="spellStart"/>
      <w:r>
        <w:rPr>
          <w:b/>
        </w:rPr>
        <w:t>Intraperitoneal</w:t>
      </w:r>
      <w:proofErr w:type="spellEnd"/>
      <w:r>
        <w:rPr>
          <w:b/>
        </w:rPr>
        <w:tab/>
      </w:r>
      <w:r>
        <w:rPr>
          <w:b/>
        </w:rPr>
        <w:tab/>
      </w:r>
      <w:r>
        <w:rPr>
          <w:b/>
        </w:rPr>
        <w:tab/>
        <w:t>Secondarily retroperitoneal</w:t>
      </w:r>
    </w:p>
    <w:p w:rsidR="00F23E1D" w:rsidRDefault="00F23E1D" w:rsidP="006F2BC5">
      <w:r>
        <w:t>thoracic esophagus</w:t>
      </w:r>
      <w:r>
        <w:tab/>
      </w:r>
      <w:r>
        <w:tab/>
      </w:r>
      <w:r>
        <w:tab/>
        <w:t>abdominal esophagus</w:t>
      </w:r>
      <w:r>
        <w:tab/>
      </w:r>
      <w:r>
        <w:tab/>
        <w:t>duodenum</w:t>
      </w:r>
    </w:p>
    <w:p w:rsidR="00D60055" w:rsidRDefault="00F23E1D" w:rsidP="006F2BC5">
      <w:r>
        <w:t>rectum</w:t>
      </w:r>
      <w:r>
        <w:tab/>
      </w:r>
      <w:r>
        <w:tab/>
      </w:r>
      <w:r>
        <w:tab/>
      </w:r>
      <w:r>
        <w:tab/>
      </w:r>
      <w:r>
        <w:tab/>
        <w:t>spleen</w:t>
      </w:r>
      <w:r>
        <w:tab/>
      </w:r>
      <w:r>
        <w:tab/>
      </w:r>
      <w:r>
        <w:tab/>
      </w:r>
      <w:r>
        <w:tab/>
      </w:r>
      <w:r w:rsidR="000D0351">
        <w:t>pancreas</w:t>
      </w:r>
    </w:p>
    <w:p w:rsidR="00F23E1D" w:rsidRDefault="00F23E1D" w:rsidP="006F2BC5">
      <w:r>
        <w:t>anus</w:t>
      </w:r>
      <w:r>
        <w:tab/>
      </w:r>
      <w:r>
        <w:tab/>
      </w:r>
      <w:r>
        <w:tab/>
      </w:r>
      <w:r>
        <w:tab/>
      </w:r>
      <w:r w:rsidR="000D0351">
        <w:tab/>
      </w:r>
      <w:r>
        <w:t>stomach</w:t>
      </w:r>
      <w:r>
        <w:tab/>
      </w:r>
      <w:r>
        <w:tab/>
      </w:r>
      <w:r>
        <w:tab/>
      </w:r>
      <w:r w:rsidR="000D0351">
        <w:t>ascending colon</w:t>
      </w:r>
    </w:p>
    <w:p w:rsidR="00F23E1D" w:rsidRDefault="00F23E1D" w:rsidP="006F2BC5">
      <w:r>
        <w:tab/>
      </w:r>
      <w:r>
        <w:tab/>
      </w:r>
      <w:r>
        <w:tab/>
      </w:r>
      <w:r>
        <w:tab/>
      </w:r>
      <w:r>
        <w:tab/>
        <w:t>liver</w:t>
      </w:r>
      <w:r w:rsidR="000D0351">
        <w:t xml:space="preserve"> &amp; gallbladder</w:t>
      </w:r>
      <w:r>
        <w:tab/>
      </w:r>
      <w:r>
        <w:tab/>
      </w:r>
      <w:r w:rsidR="000D0351">
        <w:t>descending colon</w:t>
      </w:r>
    </w:p>
    <w:p w:rsidR="00F23E1D" w:rsidRDefault="00F23E1D" w:rsidP="006F2BC5">
      <w:r>
        <w:tab/>
      </w:r>
      <w:r>
        <w:tab/>
      </w:r>
      <w:r>
        <w:tab/>
      </w:r>
      <w:r>
        <w:tab/>
      </w:r>
      <w:r>
        <w:tab/>
        <w:t>jejunum &amp; ileum</w:t>
      </w:r>
      <w:r>
        <w:tab/>
      </w:r>
      <w:r>
        <w:tab/>
      </w:r>
    </w:p>
    <w:p w:rsidR="00F23E1D" w:rsidRDefault="00F23E1D" w:rsidP="006F2BC5">
      <w:r>
        <w:tab/>
      </w:r>
      <w:r>
        <w:tab/>
      </w:r>
      <w:r>
        <w:tab/>
      </w:r>
      <w:r>
        <w:tab/>
      </w:r>
      <w:r>
        <w:tab/>
        <w:t>cecum &amp; appendix</w:t>
      </w:r>
    </w:p>
    <w:p w:rsidR="00F23E1D" w:rsidRDefault="00F23E1D" w:rsidP="006F2BC5">
      <w:r>
        <w:tab/>
      </w:r>
      <w:r>
        <w:tab/>
      </w:r>
      <w:r>
        <w:tab/>
      </w:r>
      <w:r>
        <w:tab/>
      </w:r>
      <w:r>
        <w:tab/>
        <w:t>sigmoid colon</w:t>
      </w:r>
      <w:r>
        <w:tab/>
      </w:r>
      <w:r>
        <w:tab/>
      </w:r>
    </w:p>
    <w:p w:rsidR="00D60055" w:rsidRDefault="00D60055">
      <w:pPr>
        <w:rPr>
          <w:b/>
        </w:rPr>
      </w:pPr>
      <w:r>
        <w:rPr>
          <w:b/>
        </w:rPr>
        <w:br w:type="page"/>
      </w:r>
    </w:p>
    <w:p w:rsidR="006F2BC5" w:rsidRDefault="006F2BC5" w:rsidP="006F2BC5">
      <w:pPr>
        <w:rPr>
          <w:b/>
        </w:rPr>
      </w:pPr>
      <w:r>
        <w:rPr>
          <w:b/>
        </w:rPr>
        <w:lastRenderedPageBreak/>
        <w:t>II.  Derivatives of the foregut:</w:t>
      </w:r>
    </w:p>
    <w:p w:rsidR="006F2BC5" w:rsidRDefault="006F2BC5" w:rsidP="006F2BC5">
      <w:pPr>
        <w:tabs>
          <w:tab w:val="left" w:pos="360"/>
        </w:tabs>
        <w:rPr>
          <w:b/>
        </w:rPr>
      </w:pPr>
      <w:r>
        <w:rPr>
          <w:b/>
        </w:rPr>
        <w:tab/>
        <w:t>A.  Esophagus</w:t>
      </w:r>
    </w:p>
    <w:p w:rsidR="006F2BC5" w:rsidRPr="000D7421" w:rsidRDefault="000D7421" w:rsidP="006F2BC5">
      <w:pPr>
        <w:pStyle w:val="ListParagraph"/>
        <w:numPr>
          <w:ilvl w:val="0"/>
          <w:numId w:val="2"/>
        </w:numPr>
        <w:tabs>
          <w:tab w:val="left" w:pos="360"/>
        </w:tabs>
        <w:rPr>
          <w:b/>
        </w:rPr>
      </w:pPr>
      <w:r>
        <w:t xml:space="preserve">The region of the foregut just caudal to the pharynx develops two longitudinal ridges called the </w:t>
      </w:r>
      <w:proofErr w:type="spellStart"/>
      <w:r>
        <w:rPr>
          <w:b/>
        </w:rPr>
        <w:t>tracheoesophageal</w:t>
      </w:r>
      <w:proofErr w:type="spellEnd"/>
      <w:r>
        <w:rPr>
          <w:b/>
        </w:rPr>
        <w:t xml:space="preserve"> folds</w:t>
      </w:r>
      <w:r>
        <w:t xml:space="preserve"> that divide the tube </w:t>
      </w:r>
      <w:r w:rsidRPr="000D7421">
        <w:rPr>
          <w:b/>
        </w:rPr>
        <w:t>ventrally</w:t>
      </w:r>
      <w:r>
        <w:t xml:space="preserve"> into the </w:t>
      </w:r>
      <w:r w:rsidRPr="000D7421">
        <w:rPr>
          <w:b/>
        </w:rPr>
        <w:t>trachea</w:t>
      </w:r>
      <w:r>
        <w:t xml:space="preserve"> (and subsequent lung buds), and </w:t>
      </w:r>
      <w:r w:rsidRPr="000D7421">
        <w:rPr>
          <w:b/>
        </w:rPr>
        <w:t>dorsally</w:t>
      </w:r>
      <w:r>
        <w:t xml:space="preserve"> into the </w:t>
      </w:r>
      <w:r w:rsidRPr="000D7421">
        <w:rPr>
          <w:b/>
        </w:rPr>
        <w:t>esophagus</w:t>
      </w:r>
      <w:r>
        <w:t xml:space="preserve">. </w:t>
      </w:r>
    </w:p>
    <w:p w:rsidR="00B22956" w:rsidRDefault="00B22956" w:rsidP="00B22956">
      <w:pPr>
        <w:tabs>
          <w:tab w:val="left" w:pos="360"/>
        </w:tabs>
        <w:ind w:left="360" w:hanging="360"/>
        <w:rPr>
          <w:i/>
        </w:rPr>
      </w:pPr>
    </w:p>
    <w:p w:rsidR="00B22956" w:rsidRDefault="00CF09B7" w:rsidP="00B22956">
      <w:pPr>
        <w:pStyle w:val="ListParagraph"/>
        <w:numPr>
          <w:ilvl w:val="0"/>
          <w:numId w:val="2"/>
        </w:numPr>
        <w:tabs>
          <w:tab w:val="left" w:pos="360"/>
        </w:tabs>
      </w:pPr>
      <w:r>
        <w:t>As with the rest of the gut tube, the lumen of the esophagus becomes temporarily OCCLUDED around the 5</w:t>
      </w:r>
      <w:r w:rsidRPr="00CF09B7">
        <w:rPr>
          <w:vertAlign w:val="superscript"/>
        </w:rPr>
        <w:t>th</w:t>
      </w:r>
      <w:r>
        <w:t xml:space="preserve"> week of development and </w:t>
      </w:r>
      <w:proofErr w:type="spellStart"/>
      <w:r>
        <w:t>recanalizes</w:t>
      </w:r>
      <w:proofErr w:type="spellEnd"/>
      <w:r>
        <w:t xml:space="preserve"> by around the 9</w:t>
      </w:r>
      <w:r w:rsidRPr="00CF09B7">
        <w:rPr>
          <w:vertAlign w:val="superscript"/>
        </w:rPr>
        <w:t>th</w:t>
      </w:r>
      <w:r>
        <w:t xml:space="preserve"> week.</w:t>
      </w:r>
    </w:p>
    <w:p w:rsidR="00CF09B7" w:rsidRDefault="00CF09B7" w:rsidP="00CF09B7">
      <w:pPr>
        <w:tabs>
          <w:tab w:val="left" w:pos="360"/>
        </w:tabs>
      </w:pPr>
    </w:p>
    <w:p w:rsidR="00784E75" w:rsidRDefault="00CF09B7" w:rsidP="00784E75">
      <w:pPr>
        <w:pStyle w:val="ListParagraph"/>
        <w:numPr>
          <w:ilvl w:val="0"/>
          <w:numId w:val="2"/>
        </w:numPr>
        <w:tabs>
          <w:tab w:val="left" w:pos="360"/>
        </w:tabs>
      </w:pPr>
      <w:r>
        <w:t>The esophagus is initially short and must grow in length to "keep up" with the overall growth in length of the embryo.</w:t>
      </w:r>
    </w:p>
    <w:p w:rsidR="00CF09B7" w:rsidRDefault="00CF09B7" w:rsidP="00784E75">
      <w:pPr>
        <w:pStyle w:val="ListParagraph"/>
        <w:tabs>
          <w:tab w:val="left" w:pos="360"/>
        </w:tabs>
        <w:ind w:left="360"/>
        <w:rPr>
          <w:b/>
        </w:rPr>
      </w:pPr>
      <w:r>
        <w:rPr>
          <w:b/>
        </w:rPr>
        <w:t>Clinical considerations</w:t>
      </w:r>
    </w:p>
    <w:p w:rsidR="00CF09B7" w:rsidRDefault="00CF09B7" w:rsidP="00784E75">
      <w:pPr>
        <w:pStyle w:val="ListParagraph"/>
        <w:numPr>
          <w:ilvl w:val="0"/>
          <w:numId w:val="3"/>
        </w:numPr>
        <w:tabs>
          <w:tab w:val="left" w:pos="1080"/>
        </w:tabs>
        <w:ind w:left="1080"/>
        <w:rPr>
          <w:b/>
        </w:rPr>
      </w:pPr>
      <w:r>
        <w:rPr>
          <w:b/>
        </w:rPr>
        <w:t>Esophageal atresia</w:t>
      </w:r>
    </w:p>
    <w:p w:rsidR="00CF09B7" w:rsidRPr="00E06B82" w:rsidRDefault="00CF09B7" w:rsidP="00784E75">
      <w:pPr>
        <w:pStyle w:val="ListParagraph"/>
        <w:numPr>
          <w:ilvl w:val="1"/>
          <w:numId w:val="3"/>
        </w:numPr>
        <w:tabs>
          <w:tab w:val="left" w:pos="1440"/>
        </w:tabs>
        <w:ind w:left="1440"/>
        <w:rPr>
          <w:b/>
        </w:rPr>
      </w:pPr>
      <w:r>
        <w:t xml:space="preserve">occurs when the </w:t>
      </w:r>
      <w:proofErr w:type="spellStart"/>
      <w:r>
        <w:t>tracheoesophageal</w:t>
      </w:r>
      <w:proofErr w:type="spellEnd"/>
      <w:r>
        <w:t xml:space="preserve"> ridges deviate too far dorsally causing the </w:t>
      </w:r>
      <w:r w:rsidR="00E06B82">
        <w:t xml:space="preserve">upper </w:t>
      </w:r>
      <w:r>
        <w:t>esophagus to end as a closed tube</w:t>
      </w:r>
      <w:r w:rsidR="00E06B82">
        <w:t>.</w:t>
      </w:r>
    </w:p>
    <w:p w:rsidR="00E06B82" w:rsidRPr="00CF09B7" w:rsidRDefault="00E06B82" w:rsidP="00784E75">
      <w:pPr>
        <w:pStyle w:val="ListParagraph"/>
        <w:numPr>
          <w:ilvl w:val="1"/>
          <w:numId w:val="3"/>
        </w:numPr>
        <w:tabs>
          <w:tab w:val="left" w:pos="1440"/>
        </w:tabs>
        <w:ind w:left="1440"/>
        <w:rPr>
          <w:b/>
        </w:rPr>
      </w:pPr>
      <w:r>
        <w:t xml:space="preserve">usually is accompanied by a </w:t>
      </w:r>
      <w:proofErr w:type="spellStart"/>
      <w:r>
        <w:t>tracheoesophageal</w:t>
      </w:r>
      <w:proofErr w:type="spellEnd"/>
      <w:r>
        <w:t xml:space="preserve"> fistula, in which case gut contents can be aspirated into the lungs after birth causing inflammation (pneumonitis) or even infection (pneumonia).</w:t>
      </w:r>
    </w:p>
    <w:p w:rsidR="00CF09B7" w:rsidRPr="00E06B82" w:rsidRDefault="00E06B82" w:rsidP="00784E75">
      <w:pPr>
        <w:pStyle w:val="ListParagraph"/>
        <w:numPr>
          <w:ilvl w:val="1"/>
          <w:numId w:val="3"/>
        </w:numPr>
        <w:tabs>
          <w:tab w:val="left" w:pos="1440"/>
        </w:tabs>
        <w:ind w:left="1440"/>
        <w:rPr>
          <w:b/>
        </w:rPr>
      </w:pPr>
      <w:r>
        <w:t xml:space="preserve">typically </w:t>
      </w:r>
      <w:r w:rsidR="00CF09B7">
        <w:t xml:space="preserve">associated with </w:t>
      </w:r>
      <w:proofErr w:type="spellStart"/>
      <w:r w:rsidR="00CF09B7">
        <w:t>polyhydramnios</w:t>
      </w:r>
      <w:proofErr w:type="spellEnd"/>
      <w:r w:rsidR="00CF09B7">
        <w:t xml:space="preserve"> prenatally (the fetus cannot swallow amniotic fluid and it accumulates in the amniotic cavity)</w:t>
      </w:r>
      <w:r>
        <w:t xml:space="preserve">.  </w:t>
      </w:r>
      <w:proofErr w:type="spellStart"/>
      <w:r>
        <w:t>Postnatally</w:t>
      </w:r>
      <w:proofErr w:type="spellEnd"/>
      <w:r>
        <w:t xml:space="preserve">, </w:t>
      </w:r>
      <w:r w:rsidR="00CF09B7">
        <w:t>the child will regurgitate IMMEDIATELY upon fee</w:t>
      </w:r>
      <w:r>
        <w:t xml:space="preserve">ding and, if a </w:t>
      </w:r>
      <w:proofErr w:type="spellStart"/>
      <w:r>
        <w:t>tracheoesophageal</w:t>
      </w:r>
      <w:proofErr w:type="spellEnd"/>
      <w:r>
        <w:t xml:space="preserve"> fistula is present, there will be congestion in the lungs. </w:t>
      </w:r>
    </w:p>
    <w:p w:rsidR="00E06B82" w:rsidRDefault="00E06B82" w:rsidP="00784E75">
      <w:pPr>
        <w:pStyle w:val="ListParagraph"/>
        <w:numPr>
          <w:ilvl w:val="0"/>
          <w:numId w:val="3"/>
        </w:numPr>
        <w:tabs>
          <w:tab w:val="left" w:pos="1080"/>
        </w:tabs>
        <w:ind w:left="1080"/>
        <w:rPr>
          <w:b/>
        </w:rPr>
      </w:pPr>
      <w:r>
        <w:rPr>
          <w:b/>
        </w:rPr>
        <w:t>Esophageal stenosis</w:t>
      </w:r>
    </w:p>
    <w:p w:rsidR="00E06B82" w:rsidRPr="00E06B82" w:rsidRDefault="00E06B82" w:rsidP="00784E75">
      <w:pPr>
        <w:pStyle w:val="ListParagraph"/>
        <w:numPr>
          <w:ilvl w:val="1"/>
          <w:numId w:val="3"/>
        </w:numPr>
        <w:tabs>
          <w:tab w:val="left" w:pos="1440"/>
        </w:tabs>
        <w:ind w:left="1440"/>
        <w:rPr>
          <w:b/>
        </w:rPr>
      </w:pPr>
      <w:r>
        <w:t xml:space="preserve">occurs when the esophagus fails to </w:t>
      </w:r>
      <w:proofErr w:type="spellStart"/>
      <w:r>
        <w:t>recanalize</w:t>
      </w:r>
      <w:proofErr w:type="spellEnd"/>
    </w:p>
    <w:p w:rsidR="00784E75" w:rsidRDefault="00784E75" w:rsidP="00784E75">
      <w:pPr>
        <w:pStyle w:val="ListParagraph"/>
        <w:numPr>
          <w:ilvl w:val="1"/>
          <w:numId w:val="3"/>
        </w:numPr>
        <w:tabs>
          <w:tab w:val="left" w:pos="1440"/>
        </w:tabs>
        <w:ind w:left="1440"/>
        <w:rPr>
          <w:b/>
        </w:rPr>
      </w:pPr>
      <w:r>
        <w:t xml:space="preserve">also typically associated with </w:t>
      </w:r>
      <w:proofErr w:type="spellStart"/>
      <w:r>
        <w:t>polyhydramnios</w:t>
      </w:r>
      <w:proofErr w:type="spellEnd"/>
      <w:r>
        <w:t xml:space="preserve"> prenatally.  </w:t>
      </w:r>
      <w:proofErr w:type="spellStart"/>
      <w:r>
        <w:t>Postnatally</w:t>
      </w:r>
      <w:proofErr w:type="spellEnd"/>
      <w:r>
        <w:t xml:space="preserve">, the child will regurgitate IMMEDIATELY upon feeding.  However, there is usually NOT a </w:t>
      </w:r>
      <w:proofErr w:type="spellStart"/>
      <w:r>
        <w:t>tracheoesophageal</w:t>
      </w:r>
      <w:proofErr w:type="spellEnd"/>
      <w:r>
        <w:t xml:space="preserve"> fistula, so the lungs will usually NOT be congested.</w:t>
      </w:r>
    </w:p>
    <w:p w:rsidR="00784E75" w:rsidRDefault="00784E75" w:rsidP="00784E75">
      <w:pPr>
        <w:pStyle w:val="ListParagraph"/>
        <w:numPr>
          <w:ilvl w:val="0"/>
          <w:numId w:val="3"/>
        </w:numPr>
        <w:tabs>
          <w:tab w:val="left" w:pos="1080"/>
        </w:tabs>
        <w:ind w:left="1080"/>
        <w:rPr>
          <w:b/>
        </w:rPr>
      </w:pPr>
      <w:r>
        <w:rPr>
          <w:b/>
        </w:rPr>
        <w:t>Congenital hiatal hernia</w:t>
      </w:r>
    </w:p>
    <w:p w:rsidR="00784E75" w:rsidRPr="00784E75" w:rsidRDefault="00784E75" w:rsidP="00784E75">
      <w:pPr>
        <w:pStyle w:val="ListParagraph"/>
        <w:numPr>
          <w:ilvl w:val="1"/>
          <w:numId w:val="3"/>
        </w:numPr>
        <w:tabs>
          <w:tab w:val="left" w:pos="1440"/>
        </w:tabs>
        <w:ind w:left="1440"/>
        <w:rPr>
          <w:b/>
        </w:rPr>
      </w:pPr>
      <w:r>
        <w:t>occurs when the esophagus fails to grow adequately in length.  As a result, the esophagus is too short and therefore pulls the cardiac stomach into the esophageal hiatus in the diaphragm.  The resulting compromised structure of the hiatus can allow other gut contents (usually loops of small bowel) to herniate up into the thoracic cavity.</w:t>
      </w:r>
    </w:p>
    <w:p w:rsidR="00280EEF" w:rsidRDefault="0064149E" w:rsidP="0064149E">
      <w:pPr>
        <w:tabs>
          <w:tab w:val="left" w:pos="360"/>
        </w:tabs>
      </w:pPr>
      <w:r>
        <w:tab/>
      </w:r>
    </w:p>
    <w:p w:rsidR="005A321F" w:rsidRPr="0064149E" w:rsidRDefault="00280EEF" w:rsidP="0064149E">
      <w:pPr>
        <w:tabs>
          <w:tab w:val="left" w:pos="360"/>
        </w:tabs>
        <w:rPr>
          <w:b/>
        </w:rPr>
      </w:pPr>
      <w:r>
        <w:tab/>
      </w:r>
      <w:r w:rsidR="0064149E">
        <w:rPr>
          <w:b/>
        </w:rPr>
        <w:t>B.   Stomach</w:t>
      </w:r>
    </w:p>
    <w:p w:rsidR="00450B82" w:rsidRDefault="00346F31" w:rsidP="0064149E">
      <w:pPr>
        <w:pStyle w:val="ListParagraph"/>
        <w:numPr>
          <w:ilvl w:val="0"/>
          <w:numId w:val="4"/>
        </w:numPr>
      </w:pPr>
      <w:r w:rsidRPr="0064149E">
        <w:t xml:space="preserve">appears first as a fusiform dilation of the foregut endoderm which undergoes a 90° rotation such that the </w:t>
      </w:r>
      <w:r w:rsidRPr="0064149E">
        <w:rPr>
          <w:b/>
        </w:rPr>
        <w:t>left side</w:t>
      </w:r>
      <w:r w:rsidRPr="0064149E">
        <w:t xml:space="preserve"> moves</w:t>
      </w:r>
      <w:r w:rsidRPr="0064149E">
        <w:rPr>
          <w:b/>
        </w:rPr>
        <w:t xml:space="preserve"> ventrally</w:t>
      </w:r>
      <w:r w:rsidRPr="0064149E">
        <w:t xml:space="preserve"> and the </w:t>
      </w:r>
      <w:r w:rsidRPr="0064149E">
        <w:rPr>
          <w:b/>
        </w:rPr>
        <w:t>right side</w:t>
      </w:r>
      <w:r w:rsidRPr="0064149E">
        <w:t xml:space="preserve"> moves </w:t>
      </w:r>
      <w:r w:rsidRPr="0064149E">
        <w:rPr>
          <w:b/>
        </w:rPr>
        <w:t>dorsally</w:t>
      </w:r>
      <w:r w:rsidRPr="0064149E">
        <w:t xml:space="preserve"> (the </w:t>
      </w:r>
      <w:proofErr w:type="spellStart"/>
      <w:r w:rsidRPr="0064149E">
        <w:t>vagus</w:t>
      </w:r>
      <w:proofErr w:type="spellEnd"/>
      <w:r w:rsidRPr="0064149E">
        <w:t xml:space="preserve"> nerves follow this rotation which is how the </w:t>
      </w:r>
      <w:r w:rsidRPr="0064149E">
        <w:rPr>
          <w:b/>
          <w:bCs/>
        </w:rPr>
        <w:t xml:space="preserve">left </w:t>
      </w:r>
      <w:proofErr w:type="spellStart"/>
      <w:r w:rsidRPr="0064149E">
        <w:rPr>
          <w:b/>
          <w:bCs/>
        </w:rPr>
        <w:t>vagus</w:t>
      </w:r>
      <w:proofErr w:type="spellEnd"/>
      <w:r w:rsidRPr="0064149E">
        <w:rPr>
          <w:b/>
          <w:bCs/>
        </w:rPr>
        <w:t xml:space="preserve"> </w:t>
      </w:r>
      <w:r w:rsidRPr="0064149E">
        <w:t xml:space="preserve">becomes </w:t>
      </w:r>
      <w:r w:rsidRPr="0064149E">
        <w:rPr>
          <w:b/>
          <w:bCs/>
        </w:rPr>
        <w:t>anterior</w:t>
      </w:r>
      <w:r w:rsidRPr="0064149E">
        <w:t xml:space="preserve"> and the </w:t>
      </w:r>
      <w:r w:rsidRPr="0064149E">
        <w:rPr>
          <w:b/>
          <w:bCs/>
        </w:rPr>
        <w:t xml:space="preserve">right </w:t>
      </w:r>
      <w:proofErr w:type="spellStart"/>
      <w:r w:rsidRPr="0064149E">
        <w:rPr>
          <w:b/>
          <w:bCs/>
        </w:rPr>
        <w:t>vagus</w:t>
      </w:r>
      <w:proofErr w:type="spellEnd"/>
      <w:r w:rsidRPr="0064149E">
        <w:t xml:space="preserve"> becomes </w:t>
      </w:r>
      <w:r w:rsidRPr="0064149E">
        <w:rPr>
          <w:b/>
          <w:bCs/>
        </w:rPr>
        <w:t>posterior</w:t>
      </w:r>
      <w:r w:rsidRPr="0064149E">
        <w:t>).</w:t>
      </w:r>
    </w:p>
    <w:p w:rsidR="0064149E" w:rsidRPr="0064149E" w:rsidRDefault="0064149E" w:rsidP="0064149E">
      <w:pPr>
        <w:pStyle w:val="ListParagraph"/>
      </w:pPr>
    </w:p>
    <w:p w:rsidR="00450B82" w:rsidRDefault="0064149E" w:rsidP="0064149E">
      <w:pPr>
        <w:pStyle w:val="ListParagraph"/>
        <w:numPr>
          <w:ilvl w:val="0"/>
          <w:numId w:val="4"/>
        </w:numPr>
      </w:pPr>
      <w:r>
        <w:t>d</w:t>
      </w:r>
      <w:r w:rsidR="00346F31" w:rsidRPr="0064149E">
        <w:t xml:space="preserve">ifferential growth </w:t>
      </w:r>
      <w:r w:rsidR="00C17D25">
        <w:t xml:space="preserve">on the left and right sides </w:t>
      </w:r>
      <w:r w:rsidR="00346F31" w:rsidRPr="0064149E">
        <w:t>establishes the greater and lesser curvatures</w:t>
      </w:r>
      <w:r w:rsidR="00C17D25">
        <w:t>, respectively</w:t>
      </w:r>
      <w:r w:rsidR="00346F31" w:rsidRPr="0064149E">
        <w:t xml:space="preserve">; </w:t>
      </w:r>
      <w:proofErr w:type="spellStart"/>
      <w:r w:rsidR="00346F31" w:rsidRPr="0064149E">
        <w:t>cranio</w:t>
      </w:r>
      <w:proofErr w:type="spellEnd"/>
      <w:r w:rsidR="00346F31" w:rsidRPr="0064149E">
        <w:t>-caudal rotation tips the pylorus superiorly</w:t>
      </w:r>
    </w:p>
    <w:p w:rsidR="0064149E" w:rsidRPr="0064149E" w:rsidRDefault="0064149E" w:rsidP="0064149E">
      <w:pPr>
        <w:pStyle w:val="ListParagraph"/>
      </w:pPr>
    </w:p>
    <w:p w:rsidR="00450B82" w:rsidRDefault="0064149E" w:rsidP="0064149E">
      <w:pPr>
        <w:pStyle w:val="ListParagraph"/>
        <w:numPr>
          <w:ilvl w:val="0"/>
          <w:numId w:val="4"/>
        </w:numPr>
      </w:pPr>
      <w:r>
        <w:t>d</w:t>
      </w:r>
      <w:r w:rsidR="00346F31" w:rsidRPr="0064149E">
        <w:t xml:space="preserve">orsal AND ventral mesenteries of the stomach are retained to become the greater and lesser </w:t>
      </w:r>
      <w:proofErr w:type="spellStart"/>
      <w:r w:rsidR="00346F31" w:rsidRPr="0064149E">
        <w:t>omenta</w:t>
      </w:r>
      <w:proofErr w:type="spellEnd"/>
      <w:r w:rsidR="00346F31" w:rsidRPr="0064149E">
        <w:t>, respectively</w:t>
      </w:r>
    </w:p>
    <w:p w:rsidR="0064149E" w:rsidRPr="0064149E" w:rsidRDefault="0064149E" w:rsidP="0064149E">
      <w:pPr>
        <w:pStyle w:val="ListParagraph"/>
      </w:pPr>
    </w:p>
    <w:p w:rsidR="005A321F" w:rsidRDefault="0064149E" w:rsidP="0064149E">
      <w:pPr>
        <w:pStyle w:val="ListParagraph"/>
        <w:numPr>
          <w:ilvl w:val="0"/>
          <w:numId w:val="4"/>
        </w:numPr>
      </w:pPr>
      <w:r>
        <w:t>proliferation of mesoderm-derived smooth muscle in the c</w:t>
      </w:r>
      <w:r w:rsidRPr="0064149E">
        <w:t>audal end of the stomach form</w:t>
      </w:r>
      <w:r>
        <w:t>s</w:t>
      </w:r>
      <w:r w:rsidRPr="0064149E">
        <w:t xml:space="preserve"> the pyloric sphincter (dependent on </w:t>
      </w:r>
      <w:r>
        <w:t>a variety of genetic factors</w:t>
      </w:r>
      <w:r w:rsidRPr="0064149E">
        <w:t>)</w:t>
      </w:r>
    </w:p>
    <w:p w:rsidR="0064149E" w:rsidRDefault="0064149E" w:rsidP="0064149E"/>
    <w:p w:rsidR="00067D06" w:rsidRDefault="0064149E" w:rsidP="0064149E">
      <w:r>
        <w:tab/>
      </w:r>
    </w:p>
    <w:p w:rsidR="00067D06" w:rsidRDefault="00067D06">
      <w:r>
        <w:br w:type="page"/>
      </w:r>
    </w:p>
    <w:p w:rsidR="0064149E" w:rsidRPr="00067D06" w:rsidRDefault="0064149E" w:rsidP="0064149E">
      <w:pPr>
        <w:rPr>
          <w:b/>
          <w:i/>
        </w:rPr>
      </w:pPr>
      <w:r w:rsidRPr="00067D06">
        <w:rPr>
          <w:b/>
          <w:i/>
        </w:rPr>
        <w:lastRenderedPageBreak/>
        <w:t>Clinical Considerations</w:t>
      </w:r>
      <w:r w:rsidR="00067D06" w:rsidRPr="00067D06">
        <w:rPr>
          <w:b/>
          <w:i/>
        </w:rPr>
        <w:t xml:space="preserve"> Related to Stomach Development</w:t>
      </w:r>
    </w:p>
    <w:p w:rsidR="00067D06" w:rsidRPr="00067D06" w:rsidRDefault="00067D06" w:rsidP="0064149E">
      <w:pPr>
        <w:rPr>
          <w:b/>
          <w:i/>
        </w:rPr>
      </w:pPr>
    </w:p>
    <w:p w:rsidR="0064149E" w:rsidRPr="00067D06" w:rsidRDefault="0064149E" w:rsidP="00067D06">
      <w:pPr>
        <w:pStyle w:val="ListParagraph"/>
        <w:ind w:left="1080"/>
        <w:rPr>
          <w:b/>
          <w:i/>
        </w:rPr>
      </w:pPr>
      <w:r w:rsidRPr="00067D06">
        <w:rPr>
          <w:b/>
          <w:i/>
        </w:rPr>
        <w:t>Hypertrophic pyloric stenosis</w:t>
      </w:r>
    </w:p>
    <w:p w:rsidR="0064149E" w:rsidRPr="00067D06" w:rsidRDefault="0064149E" w:rsidP="0064149E">
      <w:pPr>
        <w:pStyle w:val="ListParagraph"/>
        <w:numPr>
          <w:ilvl w:val="1"/>
          <w:numId w:val="6"/>
        </w:numPr>
        <w:ind w:left="1440"/>
        <w:rPr>
          <w:b/>
          <w:i/>
        </w:rPr>
      </w:pPr>
      <w:r w:rsidRPr="00067D06">
        <w:rPr>
          <w:i/>
        </w:rPr>
        <w:t xml:space="preserve">occurs due to </w:t>
      </w:r>
      <w:proofErr w:type="spellStart"/>
      <w:r w:rsidRPr="00067D06">
        <w:rPr>
          <w:i/>
        </w:rPr>
        <w:t>oveproliferation</w:t>
      </w:r>
      <w:proofErr w:type="spellEnd"/>
      <w:r w:rsidRPr="00067D06">
        <w:rPr>
          <w:i/>
        </w:rPr>
        <w:t xml:space="preserve"> (hypertrophy) of the smooth muscle of the pyloric sphincter</w:t>
      </w:r>
    </w:p>
    <w:p w:rsidR="0064149E" w:rsidRPr="00067D06" w:rsidRDefault="0064149E" w:rsidP="0064149E">
      <w:pPr>
        <w:pStyle w:val="ListParagraph"/>
        <w:numPr>
          <w:ilvl w:val="1"/>
          <w:numId w:val="6"/>
        </w:numPr>
        <w:ind w:left="1440"/>
        <w:rPr>
          <w:b/>
          <w:i/>
        </w:rPr>
      </w:pPr>
      <w:r w:rsidRPr="00067D06">
        <w:rPr>
          <w:i/>
        </w:rPr>
        <w:t>rather common (0.5% to 0.1% of infants), more so in males than females; also tends to  run in families</w:t>
      </w:r>
    </w:p>
    <w:p w:rsidR="0048318D" w:rsidRPr="00067D06" w:rsidRDefault="0048318D" w:rsidP="0064149E">
      <w:pPr>
        <w:pStyle w:val="ListParagraph"/>
        <w:numPr>
          <w:ilvl w:val="1"/>
          <w:numId w:val="6"/>
        </w:numPr>
        <w:ind w:left="1440"/>
        <w:rPr>
          <w:b/>
          <w:i/>
        </w:rPr>
      </w:pPr>
      <w:r w:rsidRPr="00067D06">
        <w:rPr>
          <w:i/>
        </w:rPr>
        <w:t xml:space="preserve">is associated clinically with </w:t>
      </w:r>
      <w:r w:rsidRPr="00067D06">
        <w:rPr>
          <w:b/>
          <w:i/>
        </w:rPr>
        <w:t>forceful</w:t>
      </w:r>
      <w:r w:rsidRPr="00067D06">
        <w:rPr>
          <w:i/>
        </w:rPr>
        <w:t xml:space="preserve"> or "</w:t>
      </w:r>
      <w:r w:rsidRPr="00067D06">
        <w:rPr>
          <w:b/>
          <w:i/>
        </w:rPr>
        <w:t>projectile,</w:t>
      </w:r>
      <w:r w:rsidRPr="00067D06">
        <w:rPr>
          <w:i/>
        </w:rPr>
        <w:t xml:space="preserve">" </w:t>
      </w:r>
      <w:r w:rsidRPr="00067D06">
        <w:rPr>
          <w:b/>
          <w:i/>
        </w:rPr>
        <w:t>non-bilious vomiting</w:t>
      </w:r>
      <w:r w:rsidRPr="00067D06">
        <w:rPr>
          <w:i/>
        </w:rPr>
        <w:t xml:space="preserve"> shortly after feeding (usually ~1 hour) because the hypertrophic sphincter prevents gastric emptying into the duodenum.  The vomit is usually non-bilious because the blockage is UPSTREAM of the duodenal papilla where bile is added to the gut tube.  Th</w:t>
      </w:r>
      <w:r w:rsidR="00C17D25" w:rsidRPr="00067D06">
        <w:rPr>
          <w:i/>
        </w:rPr>
        <w:t>e hypertrophied sphincter can sometimes</w:t>
      </w:r>
      <w:r w:rsidRPr="00067D06">
        <w:rPr>
          <w:i/>
        </w:rPr>
        <w:t xml:space="preserve"> be palpated as a </w:t>
      </w:r>
      <w:r w:rsidRPr="00067D06">
        <w:rPr>
          <w:b/>
          <w:i/>
        </w:rPr>
        <w:t xml:space="preserve">small knot at the right costal margin in the </w:t>
      </w:r>
      <w:proofErr w:type="spellStart"/>
      <w:r w:rsidRPr="00067D06">
        <w:rPr>
          <w:b/>
          <w:i/>
        </w:rPr>
        <w:t>epigastric</w:t>
      </w:r>
      <w:proofErr w:type="spellEnd"/>
      <w:r w:rsidRPr="00067D06">
        <w:rPr>
          <w:b/>
          <w:i/>
        </w:rPr>
        <w:t xml:space="preserve"> region</w:t>
      </w:r>
      <w:r w:rsidR="00C17D25" w:rsidRPr="00067D06">
        <w:rPr>
          <w:i/>
        </w:rPr>
        <w:t xml:space="preserve"> –sometimes, contractions of the sphincter can even be seen or felt under the skin.</w:t>
      </w:r>
    </w:p>
    <w:p w:rsidR="005A321F" w:rsidRDefault="005A321F" w:rsidP="005A321F">
      <w:pPr>
        <w:jc w:val="center"/>
      </w:pPr>
    </w:p>
    <w:p w:rsidR="005A321F" w:rsidRDefault="006B5D55" w:rsidP="006B5D55">
      <w:pPr>
        <w:rPr>
          <w:b/>
        </w:rPr>
      </w:pPr>
      <w:r>
        <w:rPr>
          <w:b/>
        </w:rPr>
        <w:tab/>
        <w:t>C.  Liver</w:t>
      </w:r>
    </w:p>
    <w:p w:rsidR="00D303C2" w:rsidRPr="00D303C2" w:rsidRDefault="006B5D55" w:rsidP="00D303C2">
      <w:pPr>
        <w:pStyle w:val="ListParagraph"/>
        <w:numPr>
          <w:ilvl w:val="0"/>
          <w:numId w:val="8"/>
        </w:numPr>
        <w:ind w:left="1080"/>
        <w:rPr>
          <w:b/>
        </w:rPr>
      </w:pPr>
      <w:r>
        <w:t xml:space="preserve">arises out of ventral foregut endoderm adjacent to the septum </w:t>
      </w:r>
      <w:proofErr w:type="spellStart"/>
      <w:r>
        <w:t>transversum</w:t>
      </w:r>
      <w:proofErr w:type="spellEnd"/>
      <w:r>
        <w:t xml:space="preserve"> (the mesoderm of the septum </w:t>
      </w:r>
      <w:proofErr w:type="spellStart"/>
      <w:r>
        <w:t>transversum</w:t>
      </w:r>
      <w:proofErr w:type="spellEnd"/>
      <w:r>
        <w:t xml:space="preserve"> and developing heart send out signals that induce this region of endoderm to become liver).</w:t>
      </w:r>
    </w:p>
    <w:p w:rsidR="00D303C2" w:rsidRPr="006B5D55" w:rsidRDefault="00D303C2" w:rsidP="00D303C2">
      <w:pPr>
        <w:pStyle w:val="ListParagraph"/>
        <w:ind w:left="1080"/>
        <w:rPr>
          <w:b/>
        </w:rPr>
      </w:pPr>
    </w:p>
    <w:p w:rsidR="006B5D55" w:rsidRPr="00D303C2" w:rsidRDefault="006B5D55" w:rsidP="006B5D55">
      <w:pPr>
        <w:pStyle w:val="ListParagraph"/>
        <w:numPr>
          <w:ilvl w:val="0"/>
          <w:numId w:val="8"/>
        </w:numPr>
        <w:ind w:left="1080"/>
        <w:rPr>
          <w:b/>
        </w:rPr>
      </w:pPr>
      <w:r>
        <w:t xml:space="preserve">the parenchyma of the liver (cords of hepatocytes and branched tubules of bile ducts) intercalates within the tissue of the septum </w:t>
      </w:r>
      <w:proofErr w:type="spellStart"/>
      <w:r>
        <w:t>transversum</w:t>
      </w:r>
      <w:proofErr w:type="spellEnd"/>
      <w:r>
        <w:t xml:space="preserve"> and the plexus of </w:t>
      </w:r>
      <w:proofErr w:type="spellStart"/>
      <w:r>
        <w:t>vitelline</w:t>
      </w:r>
      <w:proofErr w:type="spellEnd"/>
      <w:r>
        <w:t xml:space="preserve"> vessels, accounting for the overall architecture observed in the adult (plates of hepatocytes, which are endoderm derived, surrounded by vascular sinusoids, which are mesoderm derived).</w:t>
      </w:r>
    </w:p>
    <w:p w:rsidR="00D303C2" w:rsidRDefault="00D303C2" w:rsidP="00D303C2">
      <w:pPr>
        <w:rPr>
          <w:b/>
        </w:rPr>
      </w:pPr>
    </w:p>
    <w:p w:rsidR="00D303C2" w:rsidRDefault="00D303C2" w:rsidP="00D303C2">
      <w:pPr>
        <w:ind w:left="1080" w:hanging="360"/>
        <w:rPr>
          <w:b/>
        </w:rPr>
      </w:pPr>
      <w:r>
        <w:rPr>
          <w:b/>
        </w:rPr>
        <w:t>D.  Pancreas</w:t>
      </w:r>
    </w:p>
    <w:p w:rsidR="00D303C2" w:rsidRDefault="00D303C2" w:rsidP="00D303C2">
      <w:pPr>
        <w:pStyle w:val="ListParagraph"/>
        <w:numPr>
          <w:ilvl w:val="0"/>
          <w:numId w:val="8"/>
        </w:numPr>
        <w:ind w:left="1080"/>
        <w:rPr>
          <w:b/>
        </w:rPr>
      </w:pPr>
      <w:r>
        <w:t xml:space="preserve">the endodermal lining of the foregut forms TWO outgrowths caudal to the forming liver: the </w:t>
      </w:r>
      <w:r>
        <w:rPr>
          <w:b/>
        </w:rPr>
        <w:t>ventral pancreatic bud</w:t>
      </w:r>
      <w:r>
        <w:t xml:space="preserve"> and the </w:t>
      </w:r>
      <w:r>
        <w:rPr>
          <w:b/>
        </w:rPr>
        <w:t>dorsal pancreatic bud.</w:t>
      </w:r>
    </w:p>
    <w:p w:rsidR="003E6485" w:rsidRDefault="003E6485" w:rsidP="003E6485">
      <w:pPr>
        <w:pStyle w:val="ListParagraph"/>
        <w:ind w:left="1080"/>
        <w:rPr>
          <w:b/>
        </w:rPr>
      </w:pPr>
    </w:p>
    <w:p w:rsidR="00D303C2" w:rsidRPr="003E6485" w:rsidRDefault="00D303C2" w:rsidP="00D303C2">
      <w:pPr>
        <w:pStyle w:val="ListParagraph"/>
        <w:numPr>
          <w:ilvl w:val="0"/>
          <w:numId w:val="8"/>
        </w:numPr>
        <w:ind w:left="1080"/>
        <w:rPr>
          <w:b/>
        </w:rPr>
      </w:pPr>
      <w:r>
        <w:t xml:space="preserve">within each bud, the endoderm develops into branched tubules attached to secretory </w:t>
      </w:r>
      <w:proofErr w:type="spellStart"/>
      <w:r>
        <w:t>acini</w:t>
      </w:r>
      <w:proofErr w:type="spellEnd"/>
      <w:r>
        <w:t xml:space="preserve"> (the </w:t>
      </w:r>
      <w:proofErr w:type="spellStart"/>
      <w:r>
        <w:t>exocinre</w:t>
      </w:r>
      <w:proofErr w:type="spellEnd"/>
      <w:r>
        <w:t xml:space="preserve"> pancreas).  The endocrine pancreas (islets of Langerhans) arise from stem cells at the duct branch points that then develop into discrete islands of vascularized endocrine tissue within the parenchyma of the exocrine glandular tissue.</w:t>
      </w:r>
    </w:p>
    <w:p w:rsidR="003E6485" w:rsidRPr="00D303C2" w:rsidRDefault="003E6485" w:rsidP="003E6485">
      <w:pPr>
        <w:pStyle w:val="ListParagraph"/>
        <w:ind w:left="1080"/>
        <w:rPr>
          <w:b/>
        </w:rPr>
      </w:pPr>
    </w:p>
    <w:p w:rsidR="00D303C2" w:rsidRPr="00D303C2" w:rsidRDefault="00D303C2" w:rsidP="00D303C2">
      <w:pPr>
        <w:pStyle w:val="ListParagraph"/>
        <w:numPr>
          <w:ilvl w:val="0"/>
          <w:numId w:val="8"/>
        </w:numPr>
        <w:ind w:left="1080"/>
        <w:rPr>
          <w:b/>
        </w:rPr>
      </w:pPr>
      <w:r>
        <w:t>Primary rotation of the gut tube (discussed later), causes the ventral and dorsal buds to merge together into what is usually a SINGLE organ in the adult:</w:t>
      </w:r>
    </w:p>
    <w:p w:rsidR="00D303C2" w:rsidRPr="00D303C2" w:rsidRDefault="00D303C2" w:rsidP="00D303C2">
      <w:pPr>
        <w:pStyle w:val="ListParagraph"/>
        <w:numPr>
          <w:ilvl w:val="1"/>
          <w:numId w:val="8"/>
        </w:numPr>
        <w:rPr>
          <w:b/>
        </w:rPr>
      </w:pPr>
      <w:r>
        <w:t xml:space="preserve">the </w:t>
      </w:r>
      <w:proofErr w:type="spellStart"/>
      <w:r w:rsidRPr="00D303C2">
        <w:rPr>
          <w:b/>
        </w:rPr>
        <w:t>uncinate</w:t>
      </w:r>
      <w:proofErr w:type="spellEnd"/>
      <w:r w:rsidRPr="00D303C2">
        <w:rPr>
          <w:b/>
        </w:rPr>
        <w:t xml:space="preserve"> process</w:t>
      </w:r>
      <w:r>
        <w:t xml:space="preserve"> of the </w:t>
      </w:r>
      <w:r>
        <w:rPr>
          <w:b/>
        </w:rPr>
        <w:t xml:space="preserve">head </w:t>
      </w:r>
      <w:r>
        <w:t xml:space="preserve">of the pancreas is derived from the </w:t>
      </w:r>
      <w:r>
        <w:rPr>
          <w:b/>
        </w:rPr>
        <w:t>ventral pancreatic bud</w:t>
      </w:r>
    </w:p>
    <w:p w:rsidR="00D303C2" w:rsidRDefault="00D303C2" w:rsidP="00D303C2">
      <w:pPr>
        <w:pStyle w:val="ListParagraph"/>
        <w:numPr>
          <w:ilvl w:val="1"/>
          <w:numId w:val="8"/>
        </w:numPr>
        <w:rPr>
          <w:b/>
        </w:rPr>
      </w:pPr>
      <w:r>
        <w:t xml:space="preserve">the </w:t>
      </w:r>
      <w:r w:rsidRPr="00D303C2">
        <w:rPr>
          <w:b/>
        </w:rPr>
        <w:t>remaining portion of the head</w:t>
      </w:r>
      <w:r>
        <w:t xml:space="preserve">, </w:t>
      </w:r>
      <w:r>
        <w:rPr>
          <w:b/>
        </w:rPr>
        <w:t xml:space="preserve">body, and tail </w:t>
      </w:r>
      <w:r>
        <w:t xml:space="preserve">of the pancreas is derived from the </w:t>
      </w:r>
      <w:r>
        <w:rPr>
          <w:b/>
        </w:rPr>
        <w:t>dorsal pancreatic bud</w:t>
      </w:r>
    </w:p>
    <w:p w:rsidR="00D303C2" w:rsidRDefault="00D303C2" w:rsidP="003E6485">
      <w:pPr>
        <w:ind w:left="720" w:hanging="720"/>
        <w:rPr>
          <w:i/>
        </w:rPr>
      </w:pPr>
      <w:r>
        <w:rPr>
          <w:b/>
        </w:rPr>
        <w:tab/>
      </w:r>
      <w:r>
        <w:rPr>
          <w:i/>
        </w:rPr>
        <w:t>Errors in the f</w:t>
      </w:r>
      <w:r w:rsidR="003E6485">
        <w:rPr>
          <w:i/>
        </w:rPr>
        <w:t>us</w:t>
      </w:r>
      <w:r>
        <w:rPr>
          <w:i/>
        </w:rPr>
        <w:t>ion process</w:t>
      </w:r>
      <w:r w:rsidR="003E6485">
        <w:rPr>
          <w:i/>
        </w:rPr>
        <w:t xml:space="preserve"> can result in an </w:t>
      </w:r>
      <w:r w:rsidR="003E6485">
        <w:rPr>
          <w:b/>
          <w:i/>
        </w:rPr>
        <w:t>annular pancreas</w:t>
      </w:r>
      <w:r w:rsidR="003E6485">
        <w:rPr>
          <w:i/>
        </w:rPr>
        <w:t xml:space="preserve"> that wraps around the duodenum, which can cause obstruction –the symptoms of which would be similar to pyloric stenosis except that the vomit may be bilious and there would NOT be a palpable knot in the </w:t>
      </w:r>
      <w:proofErr w:type="spellStart"/>
      <w:r w:rsidR="003E6485">
        <w:rPr>
          <w:i/>
        </w:rPr>
        <w:t>epigastric</w:t>
      </w:r>
      <w:proofErr w:type="spellEnd"/>
      <w:r w:rsidR="003E6485">
        <w:rPr>
          <w:i/>
        </w:rPr>
        <w:t xml:space="preserve"> region.</w:t>
      </w:r>
    </w:p>
    <w:p w:rsidR="003E6485" w:rsidRDefault="003E6485" w:rsidP="003E6485">
      <w:pPr>
        <w:ind w:left="720" w:hanging="720"/>
        <w:rPr>
          <w:i/>
        </w:rPr>
      </w:pPr>
    </w:p>
    <w:p w:rsidR="003E6485" w:rsidRDefault="003E6485" w:rsidP="003E6485">
      <w:pPr>
        <w:ind w:left="1440" w:hanging="720"/>
        <w:rPr>
          <w:b/>
        </w:rPr>
      </w:pPr>
      <w:r w:rsidRPr="003E6485">
        <w:rPr>
          <w:b/>
        </w:rPr>
        <w:t xml:space="preserve">E.  Proximal </w:t>
      </w:r>
      <w:r>
        <w:rPr>
          <w:b/>
        </w:rPr>
        <w:t xml:space="preserve">or upper </w:t>
      </w:r>
      <w:r w:rsidRPr="003E6485">
        <w:rPr>
          <w:b/>
        </w:rPr>
        <w:t>duodenum</w:t>
      </w:r>
    </w:p>
    <w:p w:rsidR="006B5D55" w:rsidRPr="003E6485" w:rsidRDefault="003E6485" w:rsidP="003E6485">
      <w:pPr>
        <w:pStyle w:val="ListParagraph"/>
        <w:numPr>
          <w:ilvl w:val="0"/>
          <w:numId w:val="9"/>
        </w:numPr>
        <w:ind w:left="1080"/>
        <w:rPr>
          <w:b/>
        </w:rPr>
      </w:pPr>
      <w:r>
        <w:t xml:space="preserve">arises from the </w:t>
      </w:r>
      <w:proofErr w:type="spellStart"/>
      <w:r>
        <w:t>caudalmost</w:t>
      </w:r>
      <w:proofErr w:type="spellEnd"/>
      <w:r>
        <w:t xml:space="preserve"> part of the foregut and is served by anterior and posterior branches of the superior </w:t>
      </w:r>
      <w:proofErr w:type="spellStart"/>
      <w:r>
        <w:t>pancreaticoduodenal</w:t>
      </w:r>
      <w:proofErr w:type="spellEnd"/>
      <w:r>
        <w:t xml:space="preserve"> artery, which is a branch of the celiac artery.</w:t>
      </w:r>
    </w:p>
    <w:p w:rsidR="005A321F" w:rsidRPr="003E6485" w:rsidRDefault="003E6485" w:rsidP="003E6485">
      <w:pPr>
        <w:pStyle w:val="ListParagraph"/>
        <w:numPr>
          <w:ilvl w:val="0"/>
          <w:numId w:val="9"/>
        </w:numPr>
        <w:ind w:left="1080"/>
        <w:rPr>
          <w:b/>
        </w:rPr>
      </w:pPr>
      <w:r>
        <w:t xml:space="preserve">with rotation of the gut tube, the duodenum and pancreas are pushed up against the body wall and become </w:t>
      </w:r>
      <w:r>
        <w:rPr>
          <w:b/>
        </w:rPr>
        <w:t>secondarily retroperitoneal</w:t>
      </w:r>
      <w:r>
        <w:t>.</w:t>
      </w:r>
    </w:p>
    <w:p w:rsidR="00067D06" w:rsidRDefault="00067D06">
      <w:pPr>
        <w:rPr>
          <w:b/>
        </w:rPr>
      </w:pPr>
      <w:r>
        <w:rPr>
          <w:b/>
        </w:rPr>
        <w:br w:type="page"/>
      </w:r>
    </w:p>
    <w:p w:rsidR="005A321F" w:rsidRDefault="003E6485" w:rsidP="003E6485">
      <w:pPr>
        <w:rPr>
          <w:b/>
        </w:rPr>
      </w:pPr>
      <w:r>
        <w:rPr>
          <w:b/>
        </w:rPr>
        <w:lastRenderedPageBreak/>
        <w:t xml:space="preserve">III.  </w:t>
      </w:r>
      <w:proofErr w:type="spellStart"/>
      <w:r>
        <w:rPr>
          <w:b/>
        </w:rPr>
        <w:t>Derviatives</w:t>
      </w:r>
      <w:proofErr w:type="spellEnd"/>
      <w:r>
        <w:rPr>
          <w:b/>
        </w:rPr>
        <w:t xml:space="preserve"> of the </w:t>
      </w:r>
      <w:proofErr w:type="spellStart"/>
      <w:r>
        <w:rPr>
          <w:b/>
        </w:rPr>
        <w:t>midgut</w:t>
      </w:r>
      <w:proofErr w:type="spellEnd"/>
    </w:p>
    <w:p w:rsidR="00067D06" w:rsidRDefault="003E6485" w:rsidP="005B1529">
      <w:pPr>
        <w:tabs>
          <w:tab w:val="left" w:pos="360"/>
        </w:tabs>
        <w:rPr>
          <w:b/>
        </w:rPr>
      </w:pPr>
      <w:r>
        <w:rPr>
          <w:b/>
        </w:rPr>
        <w:tab/>
      </w:r>
    </w:p>
    <w:p w:rsidR="003E6485" w:rsidRDefault="00067D06" w:rsidP="005B1529">
      <w:pPr>
        <w:tabs>
          <w:tab w:val="left" w:pos="360"/>
        </w:tabs>
        <w:rPr>
          <w:b/>
        </w:rPr>
      </w:pPr>
      <w:r>
        <w:rPr>
          <w:b/>
        </w:rPr>
        <w:tab/>
      </w:r>
      <w:r w:rsidR="003E6485">
        <w:rPr>
          <w:b/>
        </w:rPr>
        <w:t>A.  Distal or lower duodenum</w:t>
      </w:r>
    </w:p>
    <w:p w:rsidR="003E6485" w:rsidRPr="003E6485" w:rsidRDefault="003E6485" w:rsidP="005B1529">
      <w:pPr>
        <w:pStyle w:val="ListParagraph"/>
        <w:numPr>
          <w:ilvl w:val="0"/>
          <w:numId w:val="10"/>
        </w:numPr>
        <w:tabs>
          <w:tab w:val="left" w:pos="360"/>
          <w:tab w:val="left" w:pos="720"/>
        </w:tabs>
        <w:ind w:left="720"/>
        <w:rPr>
          <w:b/>
        </w:rPr>
      </w:pPr>
      <w:r>
        <w:t xml:space="preserve">arises from the </w:t>
      </w:r>
      <w:proofErr w:type="spellStart"/>
      <w:r>
        <w:t>cranialmost</w:t>
      </w:r>
      <w:proofErr w:type="spellEnd"/>
      <w:r>
        <w:t xml:space="preserve"> portion of the </w:t>
      </w:r>
      <w:proofErr w:type="spellStart"/>
      <w:r>
        <w:t>midgut</w:t>
      </w:r>
      <w:proofErr w:type="spellEnd"/>
      <w:r>
        <w:t xml:space="preserve"> and is served by anterior and posterior branches of the inferior </w:t>
      </w:r>
      <w:proofErr w:type="spellStart"/>
      <w:r>
        <w:t>pancreaticoduodenal</w:t>
      </w:r>
      <w:proofErr w:type="spellEnd"/>
      <w:r>
        <w:t xml:space="preserve"> artery, which is a branch of the superior mesentery artery.</w:t>
      </w:r>
    </w:p>
    <w:p w:rsidR="003E6485" w:rsidRPr="003E6485" w:rsidRDefault="003E6485" w:rsidP="005B1529">
      <w:pPr>
        <w:pStyle w:val="ListParagraph"/>
        <w:numPr>
          <w:ilvl w:val="0"/>
          <w:numId w:val="10"/>
        </w:numPr>
        <w:tabs>
          <w:tab w:val="left" w:pos="360"/>
          <w:tab w:val="left" w:pos="720"/>
        </w:tabs>
        <w:ind w:left="720"/>
        <w:rPr>
          <w:b/>
        </w:rPr>
      </w:pPr>
      <w:r>
        <w:t xml:space="preserve">as with the rest of the duodenum, becomes </w:t>
      </w:r>
      <w:r>
        <w:rPr>
          <w:b/>
        </w:rPr>
        <w:t>secondarily retroperitoneal</w:t>
      </w:r>
    </w:p>
    <w:p w:rsidR="003E6485" w:rsidRDefault="003E6485" w:rsidP="005B1529">
      <w:pPr>
        <w:pStyle w:val="ListParagraph"/>
        <w:numPr>
          <w:ilvl w:val="0"/>
          <w:numId w:val="10"/>
        </w:numPr>
        <w:tabs>
          <w:tab w:val="left" w:pos="360"/>
          <w:tab w:val="left" w:pos="720"/>
        </w:tabs>
        <w:ind w:left="720"/>
        <w:rPr>
          <w:b/>
        </w:rPr>
      </w:pPr>
      <w:r>
        <w:t>as with the rest of the entire GI tract, the lumen is obliterated transiently during development and then re-canalizes.</w:t>
      </w:r>
    </w:p>
    <w:p w:rsidR="003E6485" w:rsidRDefault="003E6485" w:rsidP="005B1529">
      <w:pPr>
        <w:pStyle w:val="ListParagraph"/>
        <w:tabs>
          <w:tab w:val="left" w:pos="360"/>
        </w:tabs>
        <w:ind w:left="360"/>
        <w:rPr>
          <w:i/>
        </w:rPr>
      </w:pPr>
      <w:r w:rsidRPr="005A29C1">
        <w:rPr>
          <w:i/>
        </w:rPr>
        <w:t xml:space="preserve">Failure to </w:t>
      </w:r>
      <w:proofErr w:type="spellStart"/>
      <w:r w:rsidRPr="005A29C1">
        <w:rPr>
          <w:i/>
        </w:rPr>
        <w:t>recanalize</w:t>
      </w:r>
      <w:proofErr w:type="spellEnd"/>
      <w:r w:rsidRPr="005A29C1">
        <w:rPr>
          <w:i/>
        </w:rPr>
        <w:t xml:space="preserve"> the duodenum</w:t>
      </w:r>
      <w:r w:rsidR="005A29C1" w:rsidRPr="005A29C1">
        <w:rPr>
          <w:i/>
        </w:rPr>
        <w:t xml:space="preserve"> can result in stenosis (narrowing) or atresia (complete blockage)</w:t>
      </w:r>
      <w:r w:rsidR="005A29C1">
        <w:rPr>
          <w:i/>
        </w:rPr>
        <w:t>, the symptoms of which would be bilious projectile vomiting an hour or so after feeding.</w:t>
      </w:r>
    </w:p>
    <w:p w:rsidR="005A29C1" w:rsidRDefault="005A29C1" w:rsidP="003E6485">
      <w:pPr>
        <w:pStyle w:val="ListParagraph"/>
        <w:rPr>
          <w:i/>
        </w:rPr>
      </w:pPr>
    </w:p>
    <w:p w:rsidR="005A29C1" w:rsidRDefault="005A29C1" w:rsidP="005B1529">
      <w:pPr>
        <w:pStyle w:val="ListParagraph"/>
        <w:ind w:left="360"/>
        <w:rPr>
          <w:b/>
        </w:rPr>
      </w:pPr>
      <w:r>
        <w:rPr>
          <w:b/>
        </w:rPr>
        <w:t>B.  Jejunum, ileum, cecum, appendix, ascending colon, and proximal 2/3 of transverse colon</w:t>
      </w:r>
    </w:p>
    <w:p w:rsidR="000A5DC3" w:rsidRDefault="000A5DC3" w:rsidP="005B1529">
      <w:pPr>
        <w:pStyle w:val="ListParagraph"/>
        <w:numPr>
          <w:ilvl w:val="0"/>
          <w:numId w:val="12"/>
        </w:numPr>
        <w:tabs>
          <w:tab w:val="left" w:pos="720"/>
        </w:tabs>
        <w:ind w:left="720"/>
      </w:pPr>
      <w:r>
        <w:t xml:space="preserve">elongates rapidly beyond the capacity of the </w:t>
      </w:r>
      <w:proofErr w:type="spellStart"/>
      <w:r>
        <w:t>embronic</w:t>
      </w:r>
      <w:proofErr w:type="spellEnd"/>
      <w:r>
        <w:t xml:space="preserve"> abdominal cavity and thus forms </w:t>
      </w:r>
      <w:r w:rsidR="005A29C1">
        <w:t xml:space="preserve">a U-shaped loop that herniates into the umbilicus and is oriented parallel to axis of the embryo such that there is an upper, or cranial, loop </w:t>
      </w:r>
      <w:r>
        <w:t>and a lower, or caudal, loop.</w:t>
      </w:r>
    </w:p>
    <w:p w:rsidR="000A5DC3" w:rsidRDefault="000A5DC3" w:rsidP="005B1529">
      <w:pPr>
        <w:pStyle w:val="ListParagraph"/>
        <w:tabs>
          <w:tab w:val="left" w:pos="720"/>
        </w:tabs>
        <w:ind w:hanging="360"/>
      </w:pPr>
    </w:p>
    <w:p w:rsidR="000A5DC3" w:rsidRDefault="000A5DC3" w:rsidP="005B1529">
      <w:pPr>
        <w:pStyle w:val="ListParagraph"/>
        <w:numPr>
          <w:ilvl w:val="0"/>
          <w:numId w:val="12"/>
        </w:numPr>
        <w:tabs>
          <w:tab w:val="left" w:pos="720"/>
        </w:tabs>
        <w:ind w:left="720"/>
      </w:pPr>
      <w:r>
        <w:t xml:space="preserve">the upper loop </w:t>
      </w:r>
      <w:r w:rsidR="005A29C1">
        <w:t xml:space="preserve">contains what will be jejunum and upper </w:t>
      </w:r>
      <w:r>
        <w:t>part of the ileum.</w:t>
      </w:r>
    </w:p>
    <w:p w:rsidR="000A5DC3" w:rsidRDefault="005A29C1" w:rsidP="005B1529">
      <w:pPr>
        <w:pStyle w:val="ListParagraph"/>
        <w:tabs>
          <w:tab w:val="left" w:pos="720"/>
        </w:tabs>
        <w:ind w:hanging="360"/>
      </w:pPr>
      <w:r>
        <w:t xml:space="preserve">  </w:t>
      </w:r>
    </w:p>
    <w:p w:rsidR="000A5DC3" w:rsidRDefault="000A5DC3" w:rsidP="005B1529">
      <w:pPr>
        <w:pStyle w:val="ListParagraph"/>
        <w:numPr>
          <w:ilvl w:val="0"/>
          <w:numId w:val="12"/>
        </w:numPr>
        <w:tabs>
          <w:tab w:val="left" w:pos="720"/>
        </w:tabs>
        <w:ind w:left="720"/>
      </w:pPr>
      <w:r>
        <w:t>t</w:t>
      </w:r>
      <w:r w:rsidR="005A29C1">
        <w:t>he lower, or caudal loop, contains what will be the lower ileum, cecum, appendix, ascending colon and proximal 2/23 of the transverse colon.  The appendix can be seen as a diverticulum that is initially pointed downward or toward the tail.</w:t>
      </w:r>
      <w:r>
        <w:t xml:space="preserve"> </w:t>
      </w:r>
    </w:p>
    <w:p w:rsidR="000A5DC3" w:rsidRDefault="000A5DC3" w:rsidP="005B1529">
      <w:pPr>
        <w:pStyle w:val="ListParagraph"/>
        <w:tabs>
          <w:tab w:val="left" w:pos="720"/>
        </w:tabs>
        <w:ind w:hanging="360"/>
      </w:pPr>
    </w:p>
    <w:p w:rsidR="005A29C1" w:rsidRDefault="000A5DC3" w:rsidP="005B1529">
      <w:pPr>
        <w:pStyle w:val="ListParagraph"/>
        <w:numPr>
          <w:ilvl w:val="0"/>
          <w:numId w:val="12"/>
        </w:numPr>
        <w:tabs>
          <w:tab w:val="left" w:pos="720"/>
        </w:tabs>
        <w:ind w:left="720"/>
      </w:pPr>
      <w:r>
        <w:t xml:space="preserve">the midpoint of the loop (which is future ileum) is attached to an elongated remnant of the yolk sac called the </w:t>
      </w:r>
      <w:proofErr w:type="spellStart"/>
      <w:r>
        <w:t>vitelline</w:t>
      </w:r>
      <w:proofErr w:type="spellEnd"/>
      <w:r>
        <w:t xml:space="preserve"> duct</w:t>
      </w:r>
      <w:r w:rsidR="004E564B">
        <w:t xml:space="preserve"> that normally becomes obliterated</w:t>
      </w:r>
      <w:r>
        <w:t>.</w:t>
      </w:r>
    </w:p>
    <w:p w:rsidR="005B1529" w:rsidRDefault="005B1529" w:rsidP="005B1529">
      <w:pPr>
        <w:tabs>
          <w:tab w:val="left" w:pos="1080"/>
        </w:tabs>
        <w:ind w:left="360"/>
        <w:rPr>
          <w:i/>
        </w:rPr>
      </w:pPr>
    </w:p>
    <w:p w:rsidR="004E564B" w:rsidRPr="004E564B" w:rsidRDefault="004E564B" w:rsidP="005B1529">
      <w:pPr>
        <w:tabs>
          <w:tab w:val="left" w:pos="1080"/>
        </w:tabs>
        <w:ind w:left="360"/>
        <w:rPr>
          <w:i/>
        </w:rPr>
      </w:pPr>
      <w:r>
        <w:rPr>
          <w:i/>
        </w:rPr>
        <w:t xml:space="preserve">Failure to obliterate the </w:t>
      </w:r>
      <w:proofErr w:type="spellStart"/>
      <w:r>
        <w:rPr>
          <w:i/>
        </w:rPr>
        <w:t>vitelline</w:t>
      </w:r>
      <w:proofErr w:type="spellEnd"/>
      <w:r>
        <w:rPr>
          <w:i/>
        </w:rPr>
        <w:t xml:space="preserve"> duct can result in diverticula (out pouching of the gut tube) called </w:t>
      </w:r>
      <w:proofErr w:type="spellStart"/>
      <w:r>
        <w:rPr>
          <w:i/>
        </w:rPr>
        <w:t>Meckel's</w:t>
      </w:r>
      <w:proofErr w:type="spellEnd"/>
      <w:r>
        <w:rPr>
          <w:i/>
        </w:rPr>
        <w:t xml:space="preserve"> </w:t>
      </w:r>
      <w:proofErr w:type="spellStart"/>
      <w:r>
        <w:rPr>
          <w:i/>
        </w:rPr>
        <w:t>diverticula,vitelline</w:t>
      </w:r>
      <w:proofErr w:type="spellEnd"/>
      <w:r>
        <w:rPr>
          <w:i/>
        </w:rPr>
        <w:t xml:space="preserve"> cysts or </w:t>
      </w:r>
      <w:proofErr w:type="spellStart"/>
      <w:r>
        <w:rPr>
          <w:i/>
        </w:rPr>
        <w:t>vitelline</w:t>
      </w:r>
      <w:proofErr w:type="spellEnd"/>
      <w:r>
        <w:rPr>
          <w:i/>
        </w:rPr>
        <w:t xml:space="preserve"> fistulas (a connection of the small intestine to the skin).  These will often be attached at one end to the umbilicus and at the other end to the ileum.</w:t>
      </w:r>
    </w:p>
    <w:p w:rsidR="000A5DC3" w:rsidRDefault="000A5DC3" w:rsidP="000A5DC3">
      <w:pPr>
        <w:pStyle w:val="ListParagraph"/>
        <w:tabs>
          <w:tab w:val="left" w:pos="1080"/>
        </w:tabs>
        <w:ind w:left="1080"/>
      </w:pPr>
    </w:p>
    <w:p w:rsidR="000A5DC3" w:rsidRDefault="000A5DC3" w:rsidP="005B1529">
      <w:pPr>
        <w:pStyle w:val="ListParagraph"/>
        <w:numPr>
          <w:ilvl w:val="0"/>
          <w:numId w:val="12"/>
        </w:numPr>
        <w:tabs>
          <w:tab w:val="left" w:pos="720"/>
        </w:tabs>
        <w:ind w:left="720"/>
      </w:pPr>
      <w:r>
        <w:t>the gut tube undergoes a PRIMARY rotation of 90 degrees counterclockwise (if you were looking at the embryo) such that the lower loop (which has the appendix) is on the embryo's left side</w:t>
      </w:r>
      <w:r w:rsidR="004E564B">
        <w:t>.</w:t>
      </w:r>
    </w:p>
    <w:p w:rsidR="004E564B" w:rsidRDefault="004E564B" w:rsidP="005B1529">
      <w:pPr>
        <w:pStyle w:val="ListParagraph"/>
        <w:tabs>
          <w:tab w:val="left" w:pos="720"/>
        </w:tabs>
        <w:ind w:hanging="360"/>
      </w:pPr>
    </w:p>
    <w:p w:rsidR="004E564B" w:rsidRDefault="000A5DC3" w:rsidP="005B1529">
      <w:pPr>
        <w:pStyle w:val="ListParagraph"/>
        <w:numPr>
          <w:ilvl w:val="0"/>
          <w:numId w:val="12"/>
        </w:numPr>
        <w:tabs>
          <w:tab w:val="left" w:pos="720"/>
        </w:tabs>
        <w:ind w:left="720"/>
      </w:pPr>
      <w:r>
        <w:t xml:space="preserve">as the embryo grows the abdominal cavity expands thus drawing the gut tube back into the </w:t>
      </w:r>
      <w:r w:rsidR="004E564B">
        <w:t>abdomen, during which time the gut tube further rotates another 180 degrees such that the appendix ends up in the upper right quadrant.</w:t>
      </w:r>
    </w:p>
    <w:p w:rsidR="004E564B" w:rsidRDefault="004E564B" w:rsidP="005B1529">
      <w:pPr>
        <w:pStyle w:val="ListParagraph"/>
        <w:tabs>
          <w:tab w:val="left" w:pos="360"/>
        </w:tabs>
        <w:ind w:left="360"/>
      </w:pPr>
    </w:p>
    <w:p w:rsidR="004E564B" w:rsidRDefault="004E564B" w:rsidP="005B1529">
      <w:pPr>
        <w:pStyle w:val="ListParagraph"/>
        <w:numPr>
          <w:ilvl w:val="0"/>
          <w:numId w:val="12"/>
        </w:numPr>
        <w:tabs>
          <w:tab w:val="left" w:pos="360"/>
        </w:tabs>
        <w:ind w:left="360" w:firstLine="0"/>
      </w:pPr>
      <w:r>
        <w:t>growth of colon pushes the appendix down to its final location in the lower right quadrant.</w:t>
      </w:r>
      <w:r w:rsidR="000A5DC3">
        <w:t xml:space="preserve"> </w:t>
      </w:r>
    </w:p>
    <w:p w:rsidR="00047A0E" w:rsidRDefault="00047A0E" w:rsidP="005B1529">
      <w:pPr>
        <w:pStyle w:val="ListParagraph"/>
        <w:tabs>
          <w:tab w:val="left" w:pos="360"/>
        </w:tabs>
        <w:ind w:left="360"/>
        <w:rPr>
          <w:i/>
        </w:rPr>
      </w:pPr>
    </w:p>
    <w:p w:rsidR="004E564B" w:rsidRDefault="004E564B" w:rsidP="005B1529">
      <w:pPr>
        <w:pStyle w:val="ListParagraph"/>
        <w:tabs>
          <w:tab w:val="left" w:pos="360"/>
        </w:tabs>
        <w:ind w:left="360"/>
        <w:rPr>
          <w:i/>
        </w:rPr>
      </w:pPr>
      <w:r>
        <w:rPr>
          <w:i/>
        </w:rPr>
        <w:t xml:space="preserve">Failure to pull all of the gut contents back into the abdominal cavity or to completely close off the ventral body wall at the umbilicus can result in an </w:t>
      </w:r>
      <w:proofErr w:type="spellStart"/>
      <w:r>
        <w:rPr>
          <w:i/>
        </w:rPr>
        <w:t>oomphalocoele</w:t>
      </w:r>
      <w:proofErr w:type="spellEnd"/>
      <w:r>
        <w:rPr>
          <w:i/>
        </w:rPr>
        <w:t xml:space="preserve">, where the gut contents herniate </w:t>
      </w:r>
      <w:r w:rsidR="00047A0E">
        <w:rPr>
          <w:i/>
        </w:rPr>
        <w:t>out of the body wall.</w:t>
      </w:r>
    </w:p>
    <w:p w:rsidR="00047A0E" w:rsidRDefault="00047A0E" w:rsidP="005B1529">
      <w:pPr>
        <w:pStyle w:val="ListParagraph"/>
        <w:tabs>
          <w:tab w:val="left" w:pos="360"/>
        </w:tabs>
        <w:ind w:left="360"/>
        <w:rPr>
          <w:i/>
        </w:rPr>
      </w:pPr>
    </w:p>
    <w:p w:rsidR="00047A0E" w:rsidRDefault="00047A0E" w:rsidP="005B1529">
      <w:pPr>
        <w:pStyle w:val="ListParagraph"/>
        <w:tabs>
          <w:tab w:val="left" w:pos="360"/>
        </w:tabs>
        <w:ind w:left="360"/>
        <w:rPr>
          <w:i/>
        </w:rPr>
      </w:pPr>
      <w:r>
        <w:rPr>
          <w:i/>
        </w:rPr>
        <w:t xml:space="preserve">Defects and variations in rotation can cause a variety of aberrant anatomical positions of the viscera that are often asymptomatic, but important to appreciate when trying to diagnose and/or treat gastrointestinal problems (e.g. abnormal positioning of the appendix due to </w:t>
      </w:r>
      <w:proofErr w:type="spellStart"/>
      <w:r>
        <w:rPr>
          <w:i/>
        </w:rPr>
        <w:t>malrotation</w:t>
      </w:r>
      <w:proofErr w:type="spellEnd"/>
      <w:r>
        <w:rPr>
          <w:i/>
        </w:rPr>
        <w:t xml:space="preserve">  should be considered when trying to diagnose appendicitis).  </w:t>
      </w:r>
      <w:proofErr w:type="spellStart"/>
      <w:r>
        <w:rPr>
          <w:i/>
        </w:rPr>
        <w:t>Malrotation</w:t>
      </w:r>
      <w:proofErr w:type="spellEnd"/>
      <w:r>
        <w:rPr>
          <w:i/>
        </w:rPr>
        <w:t xml:space="preserve"> can also cause twisting or volvulus of the gut tube resulting in stenosis and/or ischemia.</w:t>
      </w:r>
    </w:p>
    <w:p w:rsidR="00047A0E" w:rsidRPr="004E564B" w:rsidRDefault="00047A0E" w:rsidP="004E564B">
      <w:pPr>
        <w:pStyle w:val="ListParagraph"/>
        <w:tabs>
          <w:tab w:val="left" w:pos="720"/>
        </w:tabs>
        <w:rPr>
          <w:i/>
        </w:rPr>
      </w:pPr>
    </w:p>
    <w:p w:rsidR="004E564B" w:rsidRDefault="005B1529" w:rsidP="004E564B">
      <w:pPr>
        <w:tabs>
          <w:tab w:val="left" w:pos="1080"/>
        </w:tabs>
        <w:rPr>
          <w:b/>
        </w:rPr>
      </w:pPr>
      <w:r>
        <w:rPr>
          <w:b/>
        </w:rPr>
        <w:lastRenderedPageBreak/>
        <w:t>III.  Derivatives of the hindgut</w:t>
      </w:r>
    </w:p>
    <w:p w:rsidR="005B1529" w:rsidRPr="005B1529" w:rsidRDefault="005B1529" w:rsidP="005B1529">
      <w:pPr>
        <w:pStyle w:val="ListParagraph"/>
        <w:numPr>
          <w:ilvl w:val="0"/>
          <w:numId w:val="13"/>
        </w:numPr>
        <w:tabs>
          <w:tab w:val="left" w:pos="1080"/>
        </w:tabs>
        <w:rPr>
          <w:b/>
        </w:rPr>
      </w:pPr>
      <w:r>
        <w:t>include the distal 1/3 of the transverse colon, descending colon, sigmoid colon, rectum, and upper anal canal.</w:t>
      </w:r>
    </w:p>
    <w:p w:rsidR="005B1529" w:rsidRPr="005B1529" w:rsidRDefault="005B1529" w:rsidP="005B1529">
      <w:pPr>
        <w:pStyle w:val="ListParagraph"/>
        <w:numPr>
          <w:ilvl w:val="0"/>
          <w:numId w:val="13"/>
        </w:numPr>
        <w:tabs>
          <w:tab w:val="left" w:pos="1080"/>
        </w:tabs>
        <w:rPr>
          <w:b/>
        </w:rPr>
      </w:pPr>
      <w:r>
        <w:t>terminal end of the hindgut ends in an endoderm-lined pouch called the cloaca, which is in common with the developing lower urogenital tract.</w:t>
      </w:r>
    </w:p>
    <w:p w:rsidR="005B1529" w:rsidRPr="005B1529" w:rsidRDefault="005B1529" w:rsidP="005B1529">
      <w:pPr>
        <w:pStyle w:val="ListParagraph"/>
        <w:numPr>
          <w:ilvl w:val="0"/>
          <w:numId w:val="13"/>
        </w:numPr>
        <w:tabs>
          <w:tab w:val="left" w:pos="1080"/>
        </w:tabs>
        <w:rPr>
          <w:b/>
        </w:rPr>
      </w:pPr>
      <w:r>
        <w:t xml:space="preserve">the formation of a </w:t>
      </w:r>
      <w:proofErr w:type="spellStart"/>
      <w:r>
        <w:t>urorectal</w:t>
      </w:r>
      <w:proofErr w:type="spellEnd"/>
      <w:r>
        <w:t xml:space="preserve"> septum divides the cloaca ventrally into urogenital sinus a</w:t>
      </w:r>
      <w:r w:rsidR="00E0204F">
        <w:t xml:space="preserve">nd dorsally into the </w:t>
      </w:r>
      <w:proofErr w:type="spellStart"/>
      <w:r w:rsidR="00E0204F">
        <w:t>recto</w:t>
      </w:r>
      <w:r>
        <w:t>anal</w:t>
      </w:r>
      <w:proofErr w:type="spellEnd"/>
      <w:r>
        <w:t xml:space="preserve"> canal:</w:t>
      </w:r>
    </w:p>
    <w:p w:rsidR="00E0204F" w:rsidRPr="00E0204F" w:rsidRDefault="005B1529" w:rsidP="005B1529">
      <w:pPr>
        <w:pStyle w:val="ListParagraph"/>
        <w:numPr>
          <w:ilvl w:val="1"/>
          <w:numId w:val="13"/>
        </w:numPr>
        <w:tabs>
          <w:tab w:val="left" w:pos="1080"/>
        </w:tabs>
        <w:rPr>
          <w:b/>
        </w:rPr>
      </w:pPr>
      <w:r>
        <w:t>urogenital sinus contributes to the lower urogenital tract</w:t>
      </w:r>
      <w:r w:rsidR="00E0204F">
        <w:t>:</w:t>
      </w:r>
    </w:p>
    <w:p w:rsidR="00E0204F" w:rsidRPr="00E0204F" w:rsidRDefault="005B1529" w:rsidP="00E0204F">
      <w:pPr>
        <w:pStyle w:val="ListParagraph"/>
        <w:numPr>
          <w:ilvl w:val="2"/>
          <w:numId w:val="13"/>
        </w:numPr>
        <w:tabs>
          <w:tab w:val="left" w:pos="1080"/>
        </w:tabs>
        <w:rPr>
          <w:b/>
        </w:rPr>
      </w:pPr>
      <w:r>
        <w:t>bladder</w:t>
      </w:r>
      <w:r w:rsidR="00E0204F">
        <w:t xml:space="preserve"> (except </w:t>
      </w:r>
      <w:proofErr w:type="spellStart"/>
      <w:r w:rsidR="00E0204F">
        <w:t>trigone</w:t>
      </w:r>
      <w:proofErr w:type="spellEnd"/>
      <w:r w:rsidR="00E0204F">
        <w:t>)</w:t>
      </w:r>
      <w:r>
        <w:t>, urethra, and vagina in the female</w:t>
      </w:r>
    </w:p>
    <w:p w:rsidR="00E0204F" w:rsidRPr="00E0204F" w:rsidRDefault="005B1529" w:rsidP="00E0204F">
      <w:pPr>
        <w:pStyle w:val="ListParagraph"/>
        <w:numPr>
          <w:ilvl w:val="2"/>
          <w:numId w:val="13"/>
        </w:numPr>
        <w:tabs>
          <w:tab w:val="left" w:pos="1080"/>
        </w:tabs>
        <w:rPr>
          <w:b/>
        </w:rPr>
      </w:pPr>
      <w:r>
        <w:t>bladder</w:t>
      </w:r>
      <w:r w:rsidR="00E0204F">
        <w:t xml:space="preserve"> (except </w:t>
      </w:r>
      <w:proofErr w:type="spellStart"/>
      <w:r w:rsidR="00E0204F">
        <w:t>trigone</w:t>
      </w:r>
      <w:proofErr w:type="spellEnd"/>
      <w:r w:rsidR="00E0204F">
        <w:t>)</w:t>
      </w:r>
      <w:r>
        <w:t xml:space="preserve">, prostate gland, and prostatic and membranous </w:t>
      </w:r>
      <w:r w:rsidR="00E0204F">
        <w:t>urethras in the male</w:t>
      </w:r>
    </w:p>
    <w:p w:rsidR="00E0204F" w:rsidRPr="00E0204F" w:rsidRDefault="00E0204F" w:rsidP="00E0204F">
      <w:pPr>
        <w:pStyle w:val="ListParagraph"/>
        <w:numPr>
          <w:ilvl w:val="1"/>
          <w:numId w:val="13"/>
        </w:numPr>
        <w:tabs>
          <w:tab w:val="left" w:pos="1080"/>
        </w:tabs>
        <w:rPr>
          <w:b/>
        </w:rPr>
      </w:pPr>
      <w:proofErr w:type="spellStart"/>
      <w:r>
        <w:t>rectoanal</w:t>
      </w:r>
      <w:proofErr w:type="spellEnd"/>
      <w:r>
        <w:t xml:space="preserve"> </w:t>
      </w:r>
      <w:r w:rsidR="005B1529">
        <w:t>canal</w:t>
      </w:r>
      <w:r>
        <w:t>:  forms the rectum and upper anal canal</w:t>
      </w:r>
    </w:p>
    <w:p w:rsidR="00E0204F" w:rsidRPr="00E0204F" w:rsidRDefault="00E0204F" w:rsidP="00E0204F">
      <w:pPr>
        <w:pStyle w:val="ListParagraph"/>
        <w:numPr>
          <w:ilvl w:val="1"/>
          <w:numId w:val="13"/>
        </w:numPr>
        <w:tabs>
          <w:tab w:val="left" w:pos="1080"/>
        </w:tabs>
        <w:rPr>
          <w:b/>
        </w:rPr>
      </w:pPr>
      <w:proofErr w:type="spellStart"/>
      <w:r>
        <w:t>urorectal</w:t>
      </w:r>
      <w:proofErr w:type="spellEnd"/>
      <w:r>
        <w:t xml:space="preserve"> septum:  develops into the </w:t>
      </w:r>
      <w:proofErr w:type="spellStart"/>
      <w:r>
        <w:t>perineal</w:t>
      </w:r>
      <w:proofErr w:type="spellEnd"/>
      <w:r>
        <w:t xml:space="preserve"> body</w:t>
      </w:r>
    </w:p>
    <w:p w:rsidR="00E0204F" w:rsidRPr="00E0204F" w:rsidRDefault="00E0204F" w:rsidP="00E0204F">
      <w:pPr>
        <w:pStyle w:val="ListParagraph"/>
        <w:numPr>
          <w:ilvl w:val="0"/>
          <w:numId w:val="13"/>
        </w:numPr>
        <w:tabs>
          <w:tab w:val="left" w:pos="1080"/>
        </w:tabs>
        <w:rPr>
          <w:b/>
        </w:rPr>
      </w:pPr>
      <w:r>
        <w:t>The portion of the cloaca where the hindgut endoderm is up against the ectoderm of the skin breaks down to allow the formation of the anus.</w:t>
      </w:r>
    </w:p>
    <w:p w:rsidR="00E0204F" w:rsidRDefault="00E0204F" w:rsidP="00E0204F">
      <w:pPr>
        <w:pStyle w:val="ListParagraph"/>
        <w:tabs>
          <w:tab w:val="left" w:pos="360"/>
        </w:tabs>
        <w:ind w:left="360"/>
        <w:rPr>
          <w:i/>
        </w:rPr>
      </w:pPr>
      <w:r>
        <w:rPr>
          <w:i/>
        </w:rPr>
        <w:t xml:space="preserve">Failure of the </w:t>
      </w:r>
      <w:proofErr w:type="spellStart"/>
      <w:r>
        <w:rPr>
          <w:i/>
        </w:rPr>
        <w:t>cloacal</w:t>
      </w:r>
      <w:proofErr w:type="spellEnd"/>
      <w:r>
        <w:rPr>
          <w:i/>
        </w:rPr>
        <w:t xml:space="preserve"> membrane  to break down can result in an </w:t>
      </w:r>
      <w:r w:rsidRPr="00FA31C6">
        <w:rPr>
          <w:b/>
          <w:i/>
        </w:rPr>
        <w:t>imperforate anus</w:t>
      </w:r>
      <w:r>
        <w:rPr>
          <w:i/>
        </w:rPr>
        <w:t>.</w:t>
      </w:r>
    </w:p>
    <w:p w:rsidR="00E0204F" w:rsidRDefault="00E0204F" w:rsidP="00E0204F">
      <w:pPr>
        <w:pStyle w:val="ListParagraph"/>
        <w:tabs>
          <w:tab w:val="left" w:pos="360"/>
        </w:tabs>
        <w:ind w:left="360"/>
        <w:rPr>
          <w:i/>
        </w:rPr>
      </w:pPr>
    </w:p>
    <w:p w:rsidR="00E0204F" w:rsidRDefault="00E0204F" w:rsidP="00E0204F">
      <w:pPr>
        <w:pStyle w:val="ListParagraph"/>
        <w:tabs>
          <w:tab w:val="left" w:pos="360"/>
        </w:tabs>
        <w:ind w:left="360"/>
        <w:rPr>
          <w:i/>
        </w:rPr>
      </w:pPr>
      <w:r>
        <w:rPr>
          <w:i/>
        </w:rPr>
        <w:t xml:space="preserve">Failure to generate enough mesoderm </w:t>
      </w:r>
      <w:r w:rsidR="00FA31C6">
        <w:rPr>
          <w:i/>
        </w:rPr>
        <w:t xml:space="preserve">during gastrulation can result in </w:t>
      </w:r>
      <w:r w:rsidR="00FA31C6" w:rsidRPr="00FA31C6">
        <w:rPr>
          <w:b/>
          <w:i/>
        </w:rPr>
        <w:t>anal atresia</w:t>
      </w:r>
      <w:r w:rsidR="00FA31C6">
        <w:rPr>
          <w:i/>
        </w:rPr>
        <w:t xml:space="preserve"> in which there is insufficient development of the wall (namely the smooth muscle and connective tissue) of the  </w:t>
      </w:r>
      <w:proofErr w:type="spellStart"/>
      <w:r w:rsidR="00FA31C6">
        <w:rPr>
          <w:i/>
        </w:rPr>
        <w:t>rectoanal</w:t>
      </w:r>
      <w:proofErr w:type="spellEnd"/>
      <w:r w:rsidR="00FA31C6">
        <w:rPr>
          <w:i/>
        </w:rPr>
        <w:t xml:space="preserve"> canal</w:t>
      </w:r>
    </w:p>
    <w:p w:rsidR="00E0204F" w:rsidRPr="00E0204F" w:rsidRDefault="00E0204F" w:rsidP="00E0204F">
      <w:pPr>
        <w:pStyle w:val="ListParagraph"/>
        <w:tabs>
          <w:tab w:val="left" w:pos="360"/>
        </w:tabs>
        <w:ind w:left="360"/>
        <w:rPr>
          <w:b/>
          <w:i/>
        </w:rPr>
      </w:pPr>
      <w:r>
        <w:rPr>
          <w:i/>
        </w:rPr>
        <w:t xml:space="preserve"> </w:t>
      </w:r>
    </w:p>
    <w:p w:rsidR="005B1529" w:rsidRDefault="00E0204F" w:rsidP="00E0204F">
      <w:pPr>
        <w:pStyle w:val="ListParagraph"/>
        <w:tabs>
          <w:tab w:val="left" w:pos="1080"/>
        </w:tabs>
        <w:ind w:left="360"/>
        <w:rPr>
          <w:i/>
        </w:rPr>
      </w:pPr>
      <w:r>
        <w:rPr>
          <w:i/>
        </w:rPr>
        <w:t xml:space="preserve">Failures in the division of the cloaca </w:t>
      </w:r>
      <w:r w:rsidR="00FA31C6">
        <w:rPr>
          <w:i/>
        </w:rPr>
        <w:t xml:space="preserve">(usually accompanied by anal atresia) </w:t>
      </w:r>
      <w:r>
        <w:rPr>
          <w:i/>
        </w:rPr>
        <w:t>can lead to a variety of aberrant connections of the rectal canal to portions of the urogenital tract.</w:t>
      </w:r>
    </w:p>
    <w:p w:rsidR="00FA31C6" w:rsidRDefault="00FA31C6" w:rsidP="00E0204F">
      <w:pPr>
        <w:pStyle w:val="ListParagraph"/>
        <w:tabs>
          <w:tab w:val="left" w:pos="1080"/>
        </w:tabs>
        <w:ind w:left="360"/>
        <w:rPr>
          <w:i/>
        </w:rPr>
      </w:pPr>
    </w:p>
    <w:p w:rsidR="00FA31C6" w:rsidRDefault="00FA31C6" w:rsidP="00FA31C6">
      <w:pPr>
        <w:pStyle w:val="ListParagraph"/>
        <w:numPr>
          <w:ilvl w:val="0"/>
          <w:numId w:val="15"/>
        </w:numPr>
        <w:tabs>
          <w:tab w:val="left" w:pos="1080"/>
        </w:tabs>
      </w:pPr>
      <w:r>
        <w:t xml:space="preserve">innervation of the hindgut is achieved via the migration of vagal and sacral neural crest cells into the wall of the hindgut followed by their differentiation into </w:t>
      </w:r>
      <w:proofErr w:type="spellStart"/>
      <w:r>
        <w:t>neuons</w:t>
      </w:r>
      <w:proofErr w:type="spellEnd"/>
      <w:r>
        <w:t xml:space="preserve"> of the </w:t>
      </w:r>
      <w:proofErr w:type="spellStart"/>
      <w:r>
        <w:t>submucosal</w:t>
      </w:r>
      <w:proofErr w:type="spellEnd"/>
      <w:r>
        <w:t xml:space="preserve"> and </w:t>
      </w:r>
      <w:proofErr w:type="spellStart"/>
      <w:r>
        <w:t>myenteric</w:t>
      </w:r>
      <w:proofErr w:type="spellEnd"/>
      <w:r>
        <w:t xml:space="preserve"> plexuses (the same is true for the </w:t>
      </w:r>
      <w:proofErr w:type="spellStart"/>
      <w:r>
        <w:t>midgut</w:t>
      </w:r>
      <w:proofErr w:type="spellEnd"/>
      <w:r>
        <w:t xml:space="preserve"> and foregut except that they receive only vagal neural crest).</w:t>
      </w:r>
    </w:p>
    <w:p w:rsidR="00FA31C6" w:rsidRDefault="00FA31C6" w:rsidP="00FA31C6">
      <w:pPr>
        <w:pStyle w:val="ListParagraph"/>
        <w:tabs>
          <w:tab w:val="left" w:pos="1080"/>
        </w:tabs>
        <w:ind w:left="1080"/>
      </w:pPr>
    </w:p>
    <w:p w:rsidR="00FA31C6" w:rsidRPr="00FA31C6" w:rsidRDefault="00FA31C6" w:rsidP="00FA31C6">
      <w:pPr>
        <w:pStyle w:val="ListParagraph"/>
        <w:tabs>
          <w:tab w:val="left" w:pos="360"/>
        </w:tabs>
        <w:ind w:left="360"/>
      </w:pPr>
      <w:r>
        <w:rPr>
          <w:i/>
        </w:rPr>
        <w:t>Failure of neural crest cells to migrate and/or differentiate into neurons in</w:t>
      </w:r>
      <w:r w:rsidR="007E3EE6">
        <w:rPr>
          <w:i/>
        </w:rPr>
        <w:t xml:space="preserve"> </w:t>
      </w:r>
      <w:r>
        <w:rPr>
          <w:i/>
        </w:rPr>
        <w:t xml:space="preserve">a portion of gut will result in an </w:t>
      </w:r>
      <w:proofErr w:type="spellStart"/>
      <w:r w:rsidRPr="007E3EE6">
        <w:rPr>
          <w:b/>
          <w:i/>
        </w:rPr>
        <w:t>aganglionic</w:t>
      </w:r>
      <w:proofErr w:type="spellEnd"/>
      <w:r w:rsidRPr="007E3EE6">
        <w:rPr>
          <w:b/>
          <w:i/>
        </w:rPr>
        <w:t xml:space="preserve"> segment</w:t>
      </w:r>
      <w:r>
        <w:rPr>
          <w:i/>
        </w:rPr>
        <w:t xml:space="preserve"> (missing </w:t>
      </w:r>
      <w:proofErr w:type="spellStart"/>
      <w:r>
        <w:rPr>
          <w:i/>
        </w:rPr>
        <w:t>submucosal</w:t>
      </w:r>
      <w:proofErr w:type="spellEnd"/>
      <w:r>
        <w:rPr>
          <w:i/>
        </w:rPr>
        <w:t xml:space="preserve"> and </w:t>
      </w:r>
      <w:proofErr w:type="spellStart"/>
      <w:r>
        <w:rPr>
          <w:i/>
        </w:rPr>
        <w:t>myenteric</w:t>
      </w:r>
      <w:proofErr w:type="spellEnd"/>
      <w:r>
        <w:rPr>
          <w:i/>
        </w:rPr>
        <w:t xml:space="preserve"> ganglia).  The main function of these ganglia is to allow local relaxation in the wall of the gut tube, so the </w:t>
      </w:r>
      <w:proofErr w:type="spellStart"/>
      <w:r>
        <w:rPr>
          <w:i/>
        </w:rPr>
        <w:t>aganglionic</w:t>
      </w:r>
      <w:proofErr w:type="spellEnd"/>
      <w:r>
        <w:rPr>
          <w:i/>
        </w:rPr>
        <w:t xml:space="preserve"> segment is </w:t>
      </w:r>
      <w:proofErr w:type="spellStart"/>
      <w:r>
        <w:rPr>
          <w:i/>
        </w:rPr>
        <w:t>tonically</w:t>
      </w:r>
      <w:proofErr w:type="spellEnd"/>
      <w:r>
        <w:rPr>
          <w:i/>
        </w:rPr>
        <w:t xml:space="preserve"> contracted, leading to obstruction.  For a variety of reasons, </w:t>
      </w:r>
      <w:r w:rsidR="007E3EE6">
        <w:rPr>
          <w:i/>
        </w:rPr>
        <w:t xml:space="preserve">the distal portions of the colon are most susceptible to this problem, leading to a condition known as </w:t>
      </w:r>
      <w:proofErr w:type="spellStart"/>
      <w:r w:rsidR="007E3EE6" w:rsidRPr="007E3EE6">
        <w:rPr>
          <w:b/>
          <w:i/>
        </w:rPr>
        <w:t>Hirschsprung</w:t>
      </w:r>
      <w:proofErr w:type="spellEnd"/>
      <w:r w:rsidR="007E3EE6" w:rsidRPr="007E3EE6">
        <w:rPr>
          <w:b/>
          <w:i/>
        </w:rPr>
        <w:t xml:space="preserve"> disease</w:t>
      </w:r>
      <w:r w:rsidR="007E3EE6">
        <w:rPr>
          <w:i/>
        </w:rPr>
        <w:t xml:space="preserve"> or </w:t>
      </w:r>
      <w:r w:rsidR="007E3EE6" w:rsidRPr="007E3EE6">
        <w:rPr>
          <w:b/>
          <w:i/>
        </w:rPr>
        <w:t xml:space="preserve">congenital </w:t>
      </w:r>
      <w:proofErr w:type="spellStart"/>
      <w:r w:rsidR="007E3EE6" w:rsidRPr="007E3EE6">
        <w:rPr>
          <w:b/>
          <w:i/>
        </w:rPr>
        <w:t>megacolon</w:t>
      </w:r>
      <w:proofErr w:type="spellEnd"/>
      <w:r w:rsidR="007E3EE6">
        <w:rPr>
          <w:i/>
        </w:rPr>
        <w:t xml:space="preserve">.  </w:t>
      </w:r>
      <w:r w:rsidR="006C7F21">
        <w:rPr>
          <w:i/>
        </w:rPr>
        <w:t>This condition occurs in about 1:5000 births (2-4x more in males than females) and t</w:t>
      </w:r>
      <w:r w:rsidR="007E3EE6">
        <w:rPr>
          <w:i/>
        </w:rPr>
        <w:t xml:space="preserve">he affected individuals often present with a </w:t>
      </w:r>
      <w:r w:rsidR="007E3EE6" w:rsidRPr="007E3EE6">
        <w:rPr>
          <w:b/>
          <w:i/>
        </w:rPr>
        <w:t>very distended abdomen</w:t>
      </w:r>
      <w:r w:rsidR="007E3EE6">
        <w:rPr>
          <w:i/>
        </w:rPr>
        <w:t xml:space="preserve"> due to the presence of an </w:t>
      </w:r>
      <w:proofErr w:type="spellStart"/>
      <w:r w:rsidR="007E3EE6">
        <w:rPr>
          <w:i/>
        </w:rPr>
        <w:t>aganglionic</w:t>
      </w:r>
      <w:proofErr w:type="spellEnd"/>
      <w:r w:rsidR="007E3EE6">
        <w:rPr>
          <w:i/>
        </w:rPr>
        <w:t xml:space="preserve"> segment of colon (usually in the sigmoid colon) that causes a blockage and then backup of feces (and massive enlargement) in the descending colon.</w:t>
      </w:r>
      <w:r w:rsidR="006C7F21">
        <w:rPr>
          <w:i/>
        </w:rPr>
        <w:t xml:space="preserve">  Not surprisingly, these individuals often have other neural cre</w:t>
      </w:r>
      <w:r w:rsidR="00201D3B">
        <w:rPr>
          <w:i/>
        </w:rPr>
        <w:t xml:space="preserve">st-related </w:t>
      </w:r>
      <w:r w:rsidR="006C7F21">
        <w:rPr>
          <w:i/>
        </w:rPr>
        <w:t>defects (hypopigmentation, outflow tract defects, pharyngeal arch defects, etc.).</w:t>
      </w:r>
    </w:p>
    <w:p w:rsidR="004E564B" w:rsidRDefault="004E564B" w:rsidP="004E564B">
      <w:pPr>
        <w:tabs>
          <w:tab w:val="left" w:pos="1080"/>
        </w:tabs>
      </w:pPr>
    </w:p>
    <w:p w:rsidR="004E564B" w:rsidRPr="005A29C1" w:rsidRDefault="004E564B" w:rsidP="004E564B">
      <w:pPr>
        <w:tabs>
          <w:tab w:val="left" w:pos="1080"/>
        </w:tabs>
      </w:pPr>
    </w:p>
    <w:p w:rsidR="005A321F" w:rsidRPr="006A1205" w:rsidRDefault="005A321F" w:rsidP="003E6485"/>
    <w:sectPr w:rsidR="005A321F" w:rsidRPr="006A1205" w:rsidSect="00067D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390"/>
    <w:multiLevelType w:val="hybridMultilevel"/>
    <w:tmpl w:val="7E5E7C8C"/>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33F5"/>
    <w:multiLevelType w:val="hybridMultilevel"/>
    <w:tmpl w:val="12F0FCB6"/>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D08EE"/>
    <w:multiLevelType w:val="hybridMultilevel"/>
    <w:tmpl w:val="C4AEBECC"/>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C43F85"/>
    <w:multiLevelType w:val="hybridMultilevel"/>
    <w:tmpl w:val="D72AEF40"/>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5520D"/>
    <w:multiLevelType w:val="hybridMultilevel"/>
    <w:tmpl w:val="003666C0"/>
    <w:lvl w:ilvl="0" w:tplc="A1B8896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F2363"/>
    <w:multiLevelType w:val="hybridMultilevel"/>
    <w:tmpl w:val="F4EA3CC4"/>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8E69E4"/>
    <w:multiLevelType w:val="hybridMultilevel"/>
    <w:tmpl w:val="1C3A3584"/>
    <w:lvl w:ilvl="0" w:tplc="A1B88968">
      <w:start w:val="1"/>
      <w:numFmt w:val="bullet"/>
      <w:lvlText w:val="‒"/>
      <w:lvlJc w:val="left"/>
      <w:pPr>
        <w:ind w:left="1487" w:hanging="360"/>
      </w:pPr>
      <w:rPr>
        <w:rFonts w:ascii="Calibri" w:hAnsi="Calibri"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7">
    <w:nsid w:val="439E43DB"/>
    <w:multiLevelType w:val="hybridMultilevel"/>
    <w:tmpl w:val="D3308B64"/>
    <w:lvl w:ilvl="0" w:tplc="F2B00756">
      <w:start w:val="1"/>
      <w:numFmt w:val="bullet"/>
      <w:lvlText w:val="•"/>
      <w:lvlJc w:val="left"/>
      <w:pPr>
        <w:tabs>
          <w:tab w:val="num" w:pos="720"/>
        </w:tabs>
        <w:ind w:left="720" w:hanging="360"/>
      </w:pPr>
      <w:rPr>
        <w:rFonts w:ascii="Arial" w:hAnsi="Arial" w:hint="default"/>
      </w:rPr>
    </w:lvl>
    <w:lvl w:ilvl="1" w:tplc="DA741F52" w:tentative="1">
      <w:start w:val="1"/>
      <w:numFmt w:val="bullet"/>
      <w:lvlText w:val="•"/>
      <w:lvlJc w:val="left"/>
      <w:pPr>
        <w:tabs>
          <w:tab w:val="num" w:pos="1440"/>
        </w:tabs>
        <w:ind w:left="1440" w:hanging="360"/>
      </w:pPr>
      <w:rPr>
        <w:rFonts w:ascii="Arial" w:hAnsi="Arial" w:hint="default"/>
      </w:rPr>
    </w:lvl>
    <w:lvl w:ilvl="2" w:tplc="E5D24800" w:tentative="1">
      <w:start w:val="1"/>
      <w:numFmt w:val="bullet"/>
      <w:lvlText w:val="•"/>
      <w:lvlJc w:val="left"/>
      <w:pPr>
        <w:tabs>
          <w:tab w:val="num" w:pos="2160"/>
        </w:tabs>
        <w:ind w:left="2160" w:hanging="360"/>
      </w:pPr>
      <w:rPr>
        <w:rFonts w:ascii="Arial" w:hAnsi="Arial" w:hint="default"/>
      </w:rPr>
    </w:lvl>
    <w:lvl w:ilvl="3" w:tplc="9E1E78AC" w:tentative="1">
      <w:start w:val="1"/>
      <w:numFmt w:val="bullet"/>
      <w:lvlText w:val="•"/>
      <w:lvlJc w:val="left"/>
      <w:pPr>
        <w:tabs>
          <w:tab w:val="num" w:pos="2880"/>
        </w:tabs>
        <w:ind w:left="2880" w:hanging="360"/>
      </w:pPr>
      <w:rPr>
        <w:rFonts w:ascii="Arial" w:hAnsi="Arial" w:hint="default"/>
      </w:rPr>
    </w:lvl>
    <w:lvl w:ilvl="4" w:tplc="CA48C984" w:tentative="1">
      <w:start w:val="1"/>
      <w:numFmt w:val="bullet"/>
      <w:lvlText w:val="•"/>
      <w:lvlJc w:val="left"/>
      <w:pPr>
        <w:tabs>
          <w:tab w:val="num" w:pos="3600"/>
        </w:tabs>
        <w:ind w:left="3600" w:hanging="360"/>
      </w:pPr>
      <w:rPr>
        <w:rFonts w:ascii="Arial" w:hAnsi="Arial" w:hint="default"/>
      </w:rPr>
    </w:lvl>
    <w:lvl w:ilvl="5" w:tplc="64CC80A0" w:tentative="1">
      <w:start w:val="1"/>
      <w:numFmt w:val="bullet"/>
      <w:lvlText w:val="•"/>
      <w:lvlJc w:val="left"/>
      <w:pPr>
        <w:tabs>
          <w:tab w:val="num" w:pos="4320"/>
        </w:tabs>
        <w:ind w:left="4320" w:hanging="360"/>
      </w:pPr>
      <w:rPr>
        <w:rFonts w:ascii="Arial" w:hAnsi="Arial" w:hint="default"/>
      </w:rPr>
    </w:lvl>
    <w:lvl w:ilvl="6" w:tplc="F74CE818" w:tentative="1">
      <w:start w:val="1"/>
      <w:numFmt w:val="bullet"/>
      <w:lvlText w:val="•"/>
      <w:lvlJc w:val="left"/>
      <w:pPr>
        <w:tabs>
          <w:tab w:val="num" w:pos="5040"/>
        </w:tabs>
        <w:ind w:left="5040" w:hanging="360"/>
      </w:pPr>
      <w:rPr>
        <w:rFonts w:ascii="Arial" w:hAnsi="Arial" w:hint="default"/>
      </w:rPr>
    </w:lvl>
    <w:lvl w:ilvl="7" w:tplc="706C411A" w:tentative="1">
      <w:start w:val="1"/>
      <w:numFmt w:val="bullet"/>
      <w:lvlText w:val="•"/>
      <w:lvlJc w:val="left"/>
      <w:pPr>
        <w:tabs>
          <w:tab w:val="num" w:pos="5760"/>
        </w:tabs>
        <w:ind w:left="5760" w:hanging="360"/>
      </w:pPr>
      <w:rPr>
        <w:rFonts w:ascii="Arial" w:hAnsi="Arial" w:hint="default"/>
      </w:rPr>
    </w:lvl>
    <w:lvl w:ilvl="8" w:tplc="13B46600" w:tentative="1">
      <w:start w:val="1"/>
      <w:numFmt w:val="bullet"/>
      <w:lvlText w:val="•"/>
      <w:lvlJc w:val="left"/>
      <w:pPr>
        <w:tabs>
          <w:tab w:val="num" w:pos="6480"/>
        </w:tabs>
        <w:ind w:left="6480" w:hanging="360"/>
      </w:pPr>
      <w:rPr>
        <w:rFonts w:ascii="Arial" w:hAnsi="Arial" w:hint="default"/>
      </w:rPr>
    </w:lvl>
  </w:abstractNum>
  <w:abstractNum w:abstractNumId="8">
    <w:nsid w:val="484F3F81"/>
    <w:multiLevelType w:val="hybridMultilevel"/>
    <w:tmpl w:val="13203814"/>
    <w:lvl w:ilvl="0" w:tplc="A1B88968">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C715956"/>
    <w:multiLevelType w:val="hybridMultilevel"/>
    <w:tmpl w:val="DA0A547A"/>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E5ECB"/>
    <w:multiLevelType w:val="hybridMultilevel"/>
    <w:tmpl w:val="C0F043B4"/>
    <w:lvl w:ilvl="0" w:tplc="A1B8896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761CEF"/>
    <w:multiLevelType w:val="hybridMultilevel"/>
    <w:tmpl w:val="299CA012"/>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8375E"/>
    <w:multiLevelType w:val="hybridMultilevel"/>
    <w:tmpl w:val="8C7846FC"/>
    <w:lvl w:ilvl="0" w:tplc="A1B8896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B1546CD"/>
    <w:multiLevelType w:val="hybridMultilevel"/>
    <w:tmpl w:val="EA1E2658"/>
    <w:lvl w:ilvl="0" w:tplc="A1B8896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952E6E"/>
    <w:multiLevelType w:val="hybridMultilevel"/>
    <w:tmpl w:val="75FEF3F4"/>
    <w:lvl w:ilvl="0" w:tplc="A1B8896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5"/>
  </w:num>
  <w:num w:numId="4">
    <w:abstractNumId w:val="4"/>
  </w:num>
  <w:num w:numId="5">
    <w:abstractNumId w:val="7"/>
  </w:num>
  <w:num w:numId="6">
    <w:abstractNumId w:val="2"/>
  </w:num>
  <w:num w:numId="7">
    <w:abstractNumId w:val="0"/>
  </w:num>
  <w:num w:numId="8">
    <w:abstractNumId w:val="3"/>
  </w:num>
  <w:num w:numId="9">
    <w:abstractNumId w:val="6"/>
  </w:num>
  <w:num w:numId="10">
    <w:abstractNumId w:val="8"/>
  </w:num>
  <w:num w:numId="11">
    <w:abstractNumId w:val="10"/>
  </w:num>
  <w:num w:numId="12">
    <w:abstractNumId w:val="14"/>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C1"/>
    <w:rsid w:val="00047A0E"/>
    <w:rsid w:val="00067D06"/>
    <w:rsid w:val="000A5DC3"/>
    <w:rsid w:val="000D0351"/>
    <w:rsid w:val="000D7421"/>
    <w:rsid w:val="00201D3B"/>
    <w:rsid w:val="00280EEF"/>
    <w:rsid w:val="002A247A"/>
    <w:rsid w:val="00346F31"/>
    <w:rsid w:val="00352199"/>
    <w:rsid w:val="00360F98"/>
    <w:rsid w:val="003E6485"/>
    <w:rsid w:val="00450B82"/>
    <w:rsid w:val="0048318D"/>
    <w:rsid w:val="004E564B"/>
    <w:rsid w:val="005A29C1"/>
    <w:rsid w:val="005A321F"/>
    <w:rsid w:val="005B1529"/>
    <w:rsid w:val="0064149E"/>
    <w:rsid w:val="006A1205"/>
    <w:rsid w:val="006B5D55"/>
    <w:rsid w:val="006C7F21"/>
    <w:rsid w:val="006F2BC5"/>
    <w:rsid w:val="007769B8"/>
    <w:rsid w:val="00784E75"/>
    <w:rsid w:val="00787EC1"/>
    <w:rsid w:val="007A45A1"/>
    <w:rsid w:val="007E3EE6"/>
    <w:rsid w:val="00A54E94"/>
    <w:rsid w:val="00B167DA"/>
    <w:rsid w:val="00B22956"/>
    <w:rsid w:val="00C17D25"/>
    <w:rsid w:val="00C752FF"/>
    <w:rsid w:val="00CF09B7"/>
    <w:rsid w:val="00D303C2"/>
    <w:rsid w:val="00D60055"/>
    <w:rsid w:val="00D83BF6"/>
    <w:rsid w:val="00E0204F"/>
    <w:rsid w:val="00E06B82"/>
    <w:rsid w:val="00E97834"/>
    <w:rsid w:val="00F11AA9"/>
    <w:rsid w:val="00F17531"/>
    <w:rsid w:val="00F23E1D"/>
    <w:rsid w:val="00FA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EC1"/>
    <w:pPr>
      <w:ind w:left="720"/>
      <w:contextualSpacing/>
    </w:pPr>
  </w:style>
  <w:style w:type="paragraph" w:styleId="BalloonText">
    <w:name w:val="Balloon Text"/>
    <w:basedOn w:val="Normal"/>
    <w:link w:val="BalloonTextChar"/>
    <w:uiPriority w:val="99"/>
    <w:semiHidden/>
    <w:unhideWhenUsed/>
    <w:rsid w:val="006A1205"/>
    <w:rPr>
      <w:rFonts w:ascii="Tahoma" w:hAnsi="Tahoma" w:cs="Tahoma"/>
      <w:sz w:val="16"/>
      <w:szCs w:val="16"/>
    </w:rPr>
  </w:style>
  <w:style w:type="character" w:customStyle="1" w:styleId="BalloonTextChar">
    <w:name w:val="Balloon Text Char"/>
    <w:basedOn w:val="DefaultParagraphFont"/>
    <w:link w:val="BalloonText"/>
    <w:uiPriority w:val="99"/>
    <w:semiHidden/>
    <w:rsid w:val="006A1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EC1"/>
    <w:pPr>
      <w:ind w:left="720"/>
      <w:contextualSpacing/>
    </w:pPr>
  </w:style>
  <w:style w:type="paragraph" w:styleId="BalloonText">
    <w:name w:val="Balloon Text"/>
    <w:basedOn w:val="Normal"/>
    <w:link w:val="BalloonTextChar"/>
    <w:uiPriority w:val="99"/>
    <w:semiHidden/>
    <w:unhideWhenUsed/>
    <w:rsid w:val="006A1205"/>
    <w:rPr>
      <w:rFonts w:ascii="Tahoma" w:hAnsi="Tahoma" w:cs="Tahoma"/>
      <w:sz w:val="16"/>
      <w:szCs w:val="16"/>
    </w:rPr>
  </w:style>
  <w:style w:type="character" w:customStyle="1" w:styleId="BalloonTextChar">
    <w:name w:val="Balloon Text Char"/>
    <w:basedOn w:val="DefaultParagraphFont"/>
    <w:link w:val="BalloonText"/>
    <w:uiPriority w:val="99"/>
    <w:semiHidden/>
    <w:rsid w:val="006A1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48428">
      <w:bodyDiv w:val="1"/>
      <w:marLeft w:val="0"/>
      <w:marRight w:val="0"/>
      <w:marTop w:val="0"/>
      <w:marBottom w:val="0"/>
      <w:divBdr>
        <w:top w:val="none" w:sz="0" w:space="0" w:color="auto"/>
        <w:left w:val="none" w:sz="0" w:space="0" w:color="auto"/>
        <w:bottom w:val="none" w:sz="0" w:space="0" w:color="auto"/>
        <w:right w:val="none" w:sz="0" w:space="0" w:color="auto"/>
      </w:divBdr>
      <w:divsChild>
        <w:div w:id="1438863365">
          <w:marLeft w:val="360"/>
          <w:marRight w:val="0"/>
          <w:marTop w:val="67"/>
          <w:marBottom w:val="0"/>
          <w:divBdr>
            <w:top w:val="none" w:sz="0" w:space="0" w:color="auto"/>
            <w:left w:val="none" w:sz="0" w:space="0" w:color="auto"/>
            <w:bottom w:val="none" w:sz="0" w:space="0" w:color="auto"/>
            <w:right w:val="none" w:sz="0" w:space="0" w:color="auto"/>
          </w:divBdr>
        </w:div>
        <w:div w:id="1220942884">
          <w:marLeft w:val="360"/>
          <w:marRight w:val="0"/>
          <w:marTop w:val="67"/>
          <w:marBottom w:val="0"/>
          <w:divBdr>
            <w:top w:val="none" w:sz="0" w:space="0" w:color="auto"/>
            <w:left w:val="none" w:sz="0" w:space="0" w:color="auto"/>
            <w:bottom w:val="none" w:sz="0" w:space="0" w:color="auto"/>
            <w:right w:val="none" w:sz="0" w:space="0" w:color="auto"/>
          </w:divBdr>
        </w:div>
        <w:div w:id="662978099">
          <w:marLeft w:val="36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AC35-5554-4BED-A74C-92DE6F1B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Velkey</dc:creator>
  <cp:lastModifiedBy>Matt Velkey</cp:lastModifiedBy>
  <cp:revision>2</cp:revision>
  <cp:lastPrinted>2010-10-29T19:44:00Z</cp:lastPrinted>
  <dcterms:created xsi:type="dcterms:W3CDTF">2011-10-13T21:21:00Z</dcterms:created>
  <dcterms:modified xsi:type="dcterms:W3CDTF">2011-10-13T21:21:00Z</dcterms:modified>
</cp:coreProperties>
</file>